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>
        <w:trPr>
          <w:jc w:val="center"/>
        </w:trPr>
        <w:tc>
          <w:tcPr>
            <w:tcW w:w="10384" w:type="dxa"/>
            <w:textDirection w:val="lrTb"/>
            <w:noWrap w:val="false"/>
          </w:tcPr>
          <w:p>
            <w:pPr>
              <w:jc w:val="center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pStyle w:val="766"/>
              <w:rPr>
                <w:rFonts w:ascii="Arial" w:hAnsi="Arial" w:cs="Arial"/>
                <w:iCs/>
              </w:rPr>
            </w:pPr>
            <w:r>
              <w:rPr>
                <w:rFonts w:ascii="Arial" w:hAnsi="Arial" w:eastAsia="Arial" w:cs="Arial"/>
                <w:iCs/>
              </w:rPr>
              <w:t xml:space="preserve">Администрация</w: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  <w:p>
            <w:pPr>
              <w:pStyle w:val="766"/>
              <w:rPr>
                <w:rFonts w:ascii="Arial" w:hAnsi="Arial" w:cs="Arial"/>
                <w:iCs/>
              </w:rPr>
            </w:pPr>
            <w:r>
              <w:rPr>
                <w:rFonts w:ascii="Arial" w:hAnsi="Arial" w:eastAsia="Arial" w:cs="Arial"/>
                <w:iCs/>
              </w:rPr>
              <w:t xml:space="preserve"> муниципального округа город Шахунья</w: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  <w:p>
            <w:pPr>
              <w:pStyle w:val="766"/>
              <w:rPr>
                <w:rFonts w:ascii="Arial" w:hAnsi="Arial" w:cs="Arial"/>
                <w:iCs/>
              </w:rPr>
            </w:pPr>
            <w:r>
              <w:rPr>
                <w:rFonts w:ascii="Arial" w:hAnsi="Arial" w:eastAsia="Arial" w:cs="Arial"/>
                <w:iCs/>
              </w:rPr>
              <w:t xml:space="preserve">Нижегородской области</w: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  <w:p>
            <w:pPr>
              <w:pStyle w:val="766"/>
              <w:rPr>
                <w:rFonts w:ascii="Arial" w:hAnsi="Arial" w:cs="Arial"/>
                <w:iCs/>
              </w:rPr>
            </w:pPr>
            <w:r>
              <w:rPr>
                <w:rFonts w:ascii="Arial" w:hAnsi="Arial" w:eastAsia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  <w:p>
            <w:pPr>
              <w:pStyle w:val="7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iCs/>
              </w:rPr>
              <w:t xml:space="preserve">Р А С П О Р Я Ж Е Н И Е</w: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№ ______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right="49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Устава Муниципального </w:t>
      </w:r>
      <w:r>
        <w:rPr>
          <w:sz w:val="24"/>
          <w:szCs w:val="24"/>
        </w:rPr>
        <w:t xml:space="preserve">автономного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Благоустройство»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6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Гражданским </w:t>
      </w:r>
      <w:hyperlink r:id="rId15" w:tooltip="consultantplus://offline/main?base=LAW;n=102067;fld=134;dst=100686" w:history="1">
        <w:r>
          <w:rPr>
            <w:rStyle w:val="985"/>
            <w:rFonts w:eastAsia="Arial"/>
            <w:bCs/>
            <w:color w:val="000000"/>
            <w:sz w:val="24"/>
            <w:szCs w:val="24"/>
            <w:u w:val="none"/>
          </w:rPr>
          <w:t xml:space="preserve">кодексом</w:t>
        </w:r>
      </w:hyperlink>
      <w:r>
        <w:rPr>
          <w:bCs/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Российской Федерации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Федеральным законом</w:t>
        <w:br/>
        <w:t xml:space="preserve">от 03.11.2006 № 174-ФЗ «Об автономных учреждениях»</w:t>
      </w:r>
      <w:r>
        <w:rPr>
          <w:sz w:val="24"/>
          <w:szCs w:val="24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 закона от 08.08.2001 № 129-ФЗ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государственной регистрации юридических лиц и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ндивидуальных предпринимателей»,</w:t>
      </w:r>
      <w:r>
        <w:rPr>
          <w:sz w:val="24"/>
          <w:szCs w:val="24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</w:t>
      </w:r>
      <w:r>
        <w:rPr>
          <w:color w:val="000000"/>
          <w:sz w:val="24"/>
          <w:szCs w:val="24"/>
        </w:rPr>
        <w:t xml:space="preserve">Устав </w:t>
      </w:r>
      <w:r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автономного учреждения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Благоустройство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Директору </w:t>
      </w:r>
      <w:r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бюджетного</w:t>
      </w:r>
      <w:r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Благоустройство</w:t>
      </w:r>
      <w:r>
        <w:rPr>
          <w:sz w:val="24"/>
          <w:szCs w:val="24"/>
        </w:rPr>
        <w:t xml:space="preserve">» з</w:t>
      </w:r>
      <w:r>
        <w:rPr>
          <w:color w:val="000000"/>
          <w:sz w:val="24"/>
          <w:szCs w:val="24"/>
        </w:rPr>
        <w:t xml:space="preserve">арегистрировать Устав, в установленном действующим законодательством порядке.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Управлению организационной</w:t>
      </w:r>
      <w:r>
        <w:rPr>
          <w:color w:val="000000"/>
          <w:sz w:val="24"/>
          <w:szCs w:val="24"/>
        </w:rPr>
        <w:t xml:space="preserve">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Врип главы</w:t>
      </w:r>
      <w:r>
        <w:rPr>
          <w:sz w:val="24"/>
          <w:szCs w:val="24"/>
        </w:rPr>
        <w:t xml:space="preserve"> местного самоуправления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город Шахунья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А.Д. Серов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2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_____________№_______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УCTAB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МУНИЦИПАЛЬНОГО АВТОНОМНОГО УЧРЕЖДЕНИЯ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«БЛАГОУСТРОЙСТВО»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г.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 xml:space="preserve">Шахунья</w:t>
      </w:r>
      <w:r>
        <w:rPr>
          <w:rFonts w:ascii="Times New Roman" w:hAnsi="Times New Roman"/>
          <w:spacing w:val="-8"/>
          <w:sz w:val="24"/>
          <w:szCs w:val="24"/>
        </w:rPr>
      </w:r>
      <w:r>
        <w:rPr>
          <w:rFonts w:ascii="Times New Roman" w:hAnsi="Times New Roman"/>
          <w:spacing w:val="-8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ОБЩИЕ </w:t>
      </w:r>
      <w:r>
        <w:rPr>
          <w:rFonts w:ascii="Times New Roman" w:hAnsi="Times New Roman"/>
          <w:spacing w:val="-2"/>
          <w:sz w:val="24"/>
          <w:szCs w:val="24"/>
        </w:rPr>
        <w:t xml:space="preserve">ПОЛОЖЕНИЯ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right="15" w:firstLine="567"/>
        <w:jc w:val="both"/>
        <w:spacing w:before="40" w:after="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Муниципальное автономное учреждение «Благоустройство», именуемое в </w:t>
      </w:r>
      <w:r>
        <w:rPr>
          <w:rFonts w:ascii="Times New Roman" w:hAnsi="Times New Roman"/>
          <w:spacing w:val="-4"/>
          <w:sz w:val="24"/>
          <w:szCs w:val="24"/>
        </w:rPr>
        <w:t xml:space="preserve">дальнейшем «Учреждение», создано в соответствии с Гражданским кодексом </w:t>
      </w:r>
      <w:r>
        <w:rPr>
          <w:rFonts w:ascii="Times New Roman" w:hAnsi="Times New Roman"/>
          <w:sz w:val="24"/>
          <w:szCs w:val="24"/>
        </w:rPr>
        <w:t xml:space="preserve">Российской Федерации, Федеральным законом от 03.11.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006 № 174-ФЗ «Об автономных учреждениях» (далее - Закон №174-ФЗ), на основании постановления администрации муниципального округа город Шахунья Нижегородской области от 16.04.2026 № 338 «О создании муниципального автономного учреждения путем изменения типа </w:t>
      </w:r>
      <w:r>
        <w:rPr>
          <w:rFonts w:ascii="Times New Roman" w:hAnsi="Times New Roman"/>
          <w:spacing w:val="-4"/>
          <w:sz w:val="24"/>
          <w:szCs w:val="24"/>
        </w:rPr>
        <w:t xml:space="preserve">существующего муниципального бюджетного учреждения «Благоустройство</w:t>
      </w:r>
      <w:r>
        <w:rPr>
          <w:rFonts w:ascii="Times New Roman" w:hAnsi="Times New Roman"/>
          <w:spacing w:val="-2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Хронология изменения наименования и организационно-правовой формы Учреждения: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</w:t>
      </w: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«Благоустройство» (зарегистрировано 08.04.2013 на основании распоряжения администрации муниципального округа город Шахунья Нижегородской области от 06.08.2013 № 118-p);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Наименование Учреждения: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Полное наименование Учреждения: Муниципальное автономное учреждение «Благоустройство».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- Сокращенное наименование Учреждения: MAУ «Благоустройство». </w:t>
      </w:r>
      <w:r>
        <w:rPr>
          <w:rFonts w:ascii="Times New Roman" w:hAnsi="Times New Roman"/>
          <w:spacing w:val="-6"/>
          <w:sz w:val="24"/>
          <w:szCs w:val="24"/>
        </w:rPr>
      </w:r>
      <w:r>
        <w:rPr>
          <w:rFonts w:ascii="Times New Roman" w:hAnsi="Times New Roman"/>
          <w:spacing w:val="-6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Учреждения – автономное учреждение.</w:t>
      </w:r>
      <w:r>
        <w:rPr>
          <w:rFonts w:ascii="Times New Roman" w:hAnsi="Times New Roman"/>
          <w:spacing w:val="-6"/>
          <w:sz w:val="24"/>
          <w:szCs w:val="24"/>
        </w:rPr>
      </w:r>
      <w:r>
        <w:rPr>
          <w:rFonts w:ascii="Times New Roman" w:hAnsi="Times New Roman"/>
          <w:spacing w:val="-6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адрес: 606910, Нижегородская область, муниципальный округ город Шахунья, город Шахунья, улица Советская, дом 37.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Учреждение является не имеющей членства некоммерческой организацией, созданной муниципальным образованием, для выполнения работ, оказания услуг, в целях осуществления предусмотренных законодательством Российской Федерации полномочий органов местного </w:t>
      </w:r>
      <w:r>
        <w:rPr>
          <w:rFonts w:ascii="Times New Roman" w:hAnsi="Times New Roman"/>
          <w:spacing w:val="-4"/>
          <w:sz w:val="24"/>
          <w:szCs w:val="24"/>
        </w:rPr>
        <w:t xml:space="preserve">самоуправления муниципального округа город Шахунья Нижегородской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Учредителем Учреждения является муниципальное образование, в лице администрации муниципального округа город Шахунья Нижегородской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и полномочия Учредителя Учреждения осуществляет Управление по работе с территориями администрации муниципального округа город Шахунья </w:t>
      </w:r>
      <w:r>
        <w:rPr>
          <w:rFonts w:ascii="Times New Roman" w:hAnsi="Times New Roman"/>
          <w:spacing w:val="-2"/>
          <w:sz w:val="24"/>
          <w:szCs w:val="24"/>
        </w:rPr>
        <w:t xml:space="preserve">Нижегородской области (далее - Учредитель).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Имущество, находящееся в собственности муниципального округа Нижегородской области, закрепляется за Учреждением на праве оперативного управления в соответствии с </w:t>
      </w:r>
      <w:r>
        <w:rPr>
          <w:rFonts w:ascii="Times New Roman" w:hAnsi="Times New Roman"/>
          <w:spacing w:val="-2"/>
          <w:sz w:val="24"/>
          <w:szCs w:val="24"/>
        </w:rPr>
        <w:t xml:space="preserve">Гражданским кодексом Российской Федерации, Законом № 174-ФЗ.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Учреждение является юридическим лицом с момента его государственной регистрации в установленном законом порядке, имеет в оперативном управлении имущество, самостоятельный баланс, лицевые с</w:t>
      </w:r>
      <w:r>
        <w:rPr>
          <w:rFonts w:ascii="Times New Roman" w:hAnsi="Times New Roman"/>
          <w:sz w:val="24"/>
          <w:szCs w:val="24"/>
        </w:rPr>
        <w:t xml:space="preserve">чета, открытые в органе казначейства (финансовом органе) исполнения местного бюджета финансового управления администрации городского округа в установленном законодательством РФ порядке для учета бюджетных средств и средств от приносящей доход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Учреждение для достижения целей своей деятельности вправе приобретать и ос</w:t>
      </w:r>
      <w:r>
        <w:rPr>
          <w:rFonts w:ascii="Times New Roman" w:hAnsi="Times New Roman"/>
          <w:sz w:val="24"/>
          <w:szCs w:val="24"/>
        </w:rPr>
        <w:t xml:space="preserve">уществлять имущественные и неимущественные права, несет ответственность по своим обязательствам, выступает истцом и ответчиком в суде, арбитражном, третейском суде, судах общей юрисдикции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Учреждение отвечает по своим обязательствам всем находящимся у него на праве оперативного управления имуществом, как закрепленным за бюджетным учреждением </w:t>
      </w:r>
      <w:r>
        <w:rPr>
          <w:rFonts w:ascii="Times New Roman" w:hAnsi="Times New Roman"/>
          <w:sz w:val="24"/>
          <w:szCs w:val="24"/>
        </w:rPr>
        <w:t xml:space="preserve">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бюджетным учреждением собственником этого имущества</w:t>
      </w:r>
      <w:r>
        <w:rPr>
          <w:rFonts w:ascii="Times New Roman" w:hAnsi="Times New Roman"/>
          <w:sz w:val="24"/>
          <w:szCs w:val="24"/>
        </w:rPr>
        <w:t xml:space="preserve"> или приобретенного бюджетным учреждением за счет выделенных собственником имущества бюджетного учреждения средств, а также недвижимого имущества. Собственник имущества бюджетного учреждения не несет ответственности по обязательствам бюджетного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Учредитель не несет ответственности по обязательствам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Учреждения. Учреждение не отвечает по обязательствам Учредителя.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Ежегодно Учреждение обязано опубликовывать отчеты о своей деятельности и об исполь</w:t>
      </w:r>
      <w:r>
        <w:rPr>
          <w:rFonts w:ascii="Times New Roman" w:hAnsi="Times New Roman"/>
          <w:sz w:val="24"/>
          <w:szCs w:val="24"/>
        </w:rPr>
        <w:t xml:space="preserve">зовании закрепленного за ним имущества в определенных учредителем Учреждения средствах массовой информации. Порядок опубликования отчетов, а также перечень сведений, которые должны содержаться в отчетах, устанавливаются Правительством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В Учреждении могут создаваться филиалы и представительства, деятельность которых отвечает требованиям настоящего устава. На момент </w:t>
      </w:r>
      <w:r>
        <w:rPr>
          <w:rFonts w:ascii="Times New Roman" w:hAnsi="Times New Roman"/>
          <w:spacing w:val="-4"/>
          <w:sz w:val="24"/>
          <w:szCs w:val="24"/>
        </w:rPr>
        <w:t xml:space="preserve">регистрации настоящей редакции устава Учреждение не имеет филиалов или </w:t>
      </w:r>
      <w:r>
        <w:rPr>
          <w:rFonts w:ascii="Times New Roman" w:hAnsi="Times New Roman"/>
          <w:spacing w:val="-2"/>
          <w:sz w:val="24"/>
          <w:szCs w:val="24"/>
        </w:rPr>
        <w:t xml:space="preserve">представительств.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1.12.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Учреждение создано на неограниченный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</w:r>
      <w:r>
        <w:rPr>
          <w:rFonts w:ascii="Times New Roman" w:hAnsi="Times New Roman"/>
          <w:spacing w:val="-6"/>
          <w:sz w:val="24"/>
          <w:szCs w:val="24"/>
        </w:rPr>
      </w:r>
      <w:r>
        <w:rPr>
          <w:rFonts w:ascii="Times New Roman" w:hAnsi="Times New Roman"/>
          <w:spacing w:val="-6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2. ПРЕДМЕТ, ЦЕЛИ И ВИДЫ ДЕЯТЕЛЬНОСТИ УЧРЕЖДЕНИЯ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Учреждение создано для выполнения работ, оказания ус</w:t>
      </w:r>
      <w:r>
        <w:rPr>
          <w:rFonts w:ascii="Times New Roman" w:hAnsi="Times New Roman"/>
          <w:sz w:val="24"/>
          <w:szCs w:val="24"/>
        </w:rPr>
        <w:t xml:space="preserve">луг в целях обеспечения реализации, предусмотренных законодательством Российской Федерации, законодательством Нижегородской области, муниципальными правовыми актами полномочий органов местного самоуправления в сфере благоустройства и дорожной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Осн</w:t>
      </w:r>
      <w:r>
        <w:rPr>
          <w:rFonts w:ascii="Times New Roman" w:hAnsi="Times New Roman"/>
          <w:sz w:val="24"/>
          <w:szCs w:val="24"/>
        </w:rPr>
        <w:t xml:space="preserve">овной целью деятельности Учреждения является обеспечение реализации предусмотренных законодательством Российской Федерации, Нижегородской области, муниципальными правовыми актами муниципального округа город Шахунья Нижегородской области полномочий органов </w:t>
      </w:r>
      <w:r>
        <w:rPr>
          <w:rFonts w:ascii="Times New Roman" w:hAnsi="Times New Roman"/>
          <w:spacing w:val="-6"/>
          <w:sz w:val="24"/>
          <w:szCs w:val="24"/>
        </w:rPr>
        <w:t xml:space="preserve">местного самоуправления муниципального округа город Шахунья Нижегородской </w:t>
      </w:r>
      <w:r>
        <w:rPr>
          <w:rFonts w:ascii="Times New Roman" w:hAnsi="Times New Roman"/>
          <w:sz w:val="24"/>
          <w:szCs w:val="24"/>
        </w:rPr>
        <w:t xml:space="preserve">области в сфере благоустройства и дорожной деятельности на территории </w:t>
      </w:r>
      <w:r>
        <w:rPr>
          <w:rFonts w:ascii="Times New Roman" w:hAnsi="Times New Roman"/>
          <w:spacing w:val="-2"/>
          <w:sz w:val="24"/>
          <w:szCs w:val="24"/>
        </w:rPr>
        <w:t xml:space="preserve">муниципального округа город Шахунья Нижегородской области.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Предметом деятельности Учреждения является эксплуатационная </w:t>
      </w:r>
      <w:r>
        <w:rPr>
          <w:rFonts w:ascii="Times New Roman" w:hAnsi="Times New Roman"/>
          <w:spacing w:val="-4"/>
          <w:sz w:val="24"/>
          <w:szCs w:val="24"/>
        </w:rPr>
        <w:t xml:space="preserve">деятельность, направленная на достижение целей создания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Для достижения целей создания Учреждение осуществляет следующие виды деятельности: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одержание автомобильных дорог общего пользования, мостов и иных транспортных инженерных сооружений в границах городского округа, за исключением автомобильных дорог общего пользования, мостов и иных транспортных инженерных сооружений федерального и регионал</w:t>
      </w:r>
      <w:r>
        <w:rPr>
          <w:rFonts w:ascii="Times New Roman" w:hAnsi="Times New Roman"/>
          <w:sz w:val="24"/>
          <w:szCs w:val="24"/>
        </w:rPr>
        <w:t xml:space="preserve">ьного значения;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устройство тротуаров, ямочный ремонт асфальтобетонных покрытий;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установка и ремонт дорожных знаков, нанесение дорожной разметки;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</w:t>
        <w:tab/>
        <w:t xml:space="preserve">благоустройство и озеленение, покос травы;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</w:t>
        <w:tab/>
        <w:t xml:space="preserve">освещение улиц и установка указателей с названиями улиц;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содержание элементов внешнего благоустройства;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</w:t>
        <w:tab/>
        <w:t xml:space="preserve">захоронение умерших, личность которых не была установлена органами внутренних дел в установленные законом сроки;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оказание ритуальных услуг, предусмотренных гарантированным перечнем;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уборка территории и аналогичная деятельность;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numPr>
          <w:ilvl w:val="0"/>
          <w:numId w:val="17"/>
        </w:numPr>
        <w:ind w:left="709" w:right="0" w:hanging="142"/>
        <w:jc w:val="both"/>
        <w:spacing w:line="276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 разборка и снос зданий;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992"/>
        <w:numPr>
          <w:ilvl w:val="0"/>
          <w:numId w:val="17"/>
        </w:numPr>
        <w:ind w:left="709" w:right="0" w:hanging="142"/>
        <w:jc w:val="left"/>
        <w:spacing w:line="276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 подготовка строительной площадки;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992"/>
        <w:numPr>
          <w:ilvl w:val="0"/>
          <w:numId w:val="17"/>
        </w:numPr>
        <w:ind w:left="709" w:right="0" w:hanging="142"/>
        <w:jc w:val="left"/>
        <w:spacing w:line="276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 расчистка территории строительной площадки;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оформление территории к праздникам;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обслуживание и содержание светофорных объектов;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содержание муниципальных кладбищ;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ликвидация несанкционированных свалок;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numPr>
          <w:ilvl w:val="0"/>
          <w:numId w:val="19"/>
        </w:numPr>
        <w:ind w:left="567" w:right="0" w:firstLine="0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оказание платных услуг физическим и юридическим лицам;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- деятельность по предоставлению выставочных/ярмарочных услуг;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предоставление мест за плату на земельных участках, находящихся в постоянном бессрочном пользовании.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 xml:space="preserve">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деятельности, подлежащие лицензированию, осуществляются Учреждением после получения лицензии в установленном законодательством порядке.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Учреждение вправе сверх установленного муниципального задания, а также в случаях, определенных ф</w:t>
      </w:r>
      <w:r>
        <w:rPr>
          <w:rFonts w:ascii="Times New Roman" w:hAnsi="Times New Roman"/>
          <w:sz w:val="24"/>
          <w:szCs w:val="24"/>
        </w:rPr>
        <w:t xml:space="preserve">едеральными законами, в пределах установленного муниципального задания выполнять работы, оказывать услуги, относящиеся к его основным видим деятельности, предусмотренным пунктом 2.4 настоящего устава, для граждан и юридических лиц за плату и на одинаковых </w:t>
      </w:r>
      <w:r>
        <w:rPr>
          <w:rFonts w:ascii="Times New Roman" w:hAnsi="Times New Roman"/>
          <w:sz w:val="24"/>
          <w:szCs w:val="24"/>
        </w:rPr>
        <w:t xml:space="preserve">при оказании одних и тех же услуг условиях. Порядок определения указанной платы устанавливается Учредителем, если иное не предусмотрено правовыми актами Российской Федерации, Нижегородской области, муниципального округа город Шахунья Нижегородской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Учреждение может осуществлять иную приносящую доход </w:t>
      </w:r>
      <w:r>
        <w:rPr>
          <w:rFonts w:ascii="Times New Roman" w:hAnsi="Times New Roman"/>
          <w:spacing w:val="-2"/>
          <w:sz w:val="24"/>
          <w:szCs w:val="24"/>
        </w:rPr>
        <w:t xml:space="preserve">деятельность лишь постольку, поскольку это служит достижению целей, для </w:t>
      </w:r>
      <w:r>
        <w:rPr>
          <w:rFonts w:ascii="Times New Roman" w:hAnsi="Times New Roman"/>
          <w:sz w:val="24"/>
          <w:szCs w:val="24"/>
        </w:rPr>
        <w:t xml:space="preserve">которых оно создано.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2.8. Учредитель устанавливает цены, тарифы на все виды оказываемых </w:t>
      </w:r>
      <w:r>
        <w:rPr>
          <w:rFonts w:ascii="Times New Roman" w:hAnsi="Times New Roman"/>
          <w:sz w:val="24"/>
          <w:szCs w:val="24"/>
        </w:rPr>
        <w:t xml:space="preserve">платных услуг в соответствии с законодательством Российской Федерации, правовыми актами муниципального округа город Шахунья Нижегородской </w:t>
      </w:r>
      <w:r>
        <w:rPr>
          <w:rFonts w:ascii="Times New Roman" w:hAnsi="Times New Roman"/>
          <w:spacing w:val="-2"/>
          <w:sz w:val="24"/>
          <w:szCs w:val="24"/>
        </w:rPr>
        <w:t xml:space="preserve">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Средства, получаемые за оказание платных услуг, зачисляются на счет У</w:t>
      </w:r>
      <w:r>
        <w:rPr>
          <w:rFonts w:ascii="Times New Roman" w:hAnsi="Times New Roman"/>
          <w:spacing w:val="-6"/>
          <w:sz w:val="24"/>
          <w:szCs w:val="24"/>
        </w:rPr>
        <w:t xml:space="preserve">чреждения. Учреждение вправе самостоятельно распоряжаться </w:t>
      </w:r>
      <w:r>
        <w:rPr>
          <w:rFonts w:ascii="Times New Roman" w:hAnsi="Times New Roman"/>
          <w:spacing w:val="-7"/>
          <w:sz w:val="24"/>
          <w:szCs w:val="24"/>
        </w:rPr>
        <w:t xml:space="preserve">средствами,</w:t>
      </w:r>
      <w:r>
        <w:rPr>
          <w:rFonts w:ascii="Times New Roman" w:hAnsi="Times New Roman"/>
          <w:sz w:val="24"/>
          <w:szCs w:val="24"/>
        </w:rPr>
        <w:t xml:space="preserve"> полученными от приносящей доход деятельности и используются им для достижения целей, ради которых Учреждение создано, если иное не предусмотрено законом.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имеет право оказывать платные услуги в порядке, предусмотренном законодательством Российской Федерации, правовыми </w:t>
      </w:r>
      <w:r>
        <w:rPr>
          <w:rFonts w:ascii="Times New Roman" w:hAnsi="Times New Roman"/>
          <w:spacing w:val="-2"/>
          <w:sz w:val="24"/>
          <w:szCs w:val="24"/>
        </w:rPr>
        <w:t xml:space="preserve">актами муниципального округа город Шахунья Нижегородской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Учреждение выполняет муниципальное задание, которые в соответствии с предусмотренными в пункте 2.4 настоящего устава видами </w:t>
      </w:r>
      <w:r>
        <w:rPr>
          <w:rFonts w:ascii="Times New Roman" w:hAnsi="Times New Roman"/>
          <w:spacing w:val="-4"/>
          <w:sz w:val="24"/>
          <w:szCs w:val="24"/>
        </w:rPr>
        <w:t xml:space="preserve">деятельности Учреждения формируются и утверждаются Учредителем.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Финансовое обеспечение выполнения муниципального задания Учреждением осуществляется в виде субсидии из бюджета муниципального окру</w:t>
      </w:r>
      <w:r>
        <w:rPr>
          <w:rFonts w:ascii="Times New Roman" w:hAnsi="Times New Roman"/>
          <w:sz w:val="24"/>
          <w:szCs w:val="24"/>
        </w:rPr>
        <w:t xml:space="preserve">га город Шахунья Нижегородской области. Размер субсидии рассчитывается на основании нормативных затрат на оказание муниципальных услуг в рамках муниципального задания и нормативных затрат на содержание недвижимого имущества и особо ценного движимого имущес</w:t>
      </w:r>
      <w:r>
        <w:rPr>
          <w:rFonts w:ascii="Times New Roman" w:hAnsi="Times New Roman"/>
          <w:sz w:val="24"/>
          <w:szCs w:val="24"/>
        </w:rPr>
        <w:t xml:space="preserve">тва, закрепленного за Учреждением,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а также на уплату налогов, в качестве объекта налогообложения, по </w:t>
      </w:r>
      <w:r>
        <w:rPr>
          <w:rFonts w:ascii="Times New Roman" w:hAnsi="Times New Roman"/>
          <w:spacing w:val="-2"/>
          <w:sz w:val="24"/>
          <w:szCs w:val="24"/>
        </w:rPr>
        <w:t xml:space="preserve">которым признается указанное имущество, в том числе земельные участки.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В случае сдачи в аренду с согласия Учредителя недвижимого имущест</w:t>
      </w:r>
      <w:r>
        <w:rPr>
          <w:rFonts w:ascii="Times New Roman" w:hAnsi="Times New Roman"/>
          <w:sz w:val="24"/>
          <w:szCs w:val="24"/>
        </w:rPr>
        <w:t xml:space="preserve">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</w:t>
      </w:r>
      <w:r>
        <w:rPr>
          <w:rFonts w:ascii="Times New Roman" w:hAnsi="Times New Roman"/>
          <w:spacing w:val="-2"/>
          <w:sz w:val="24"/>
          <w:szCs w:val="24"/>
        </w:rPr>
        <w:t xml:space="preserve">осуществляется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Уменьшение объема субсидии, предоставленной на выполнение муниципального задания, в течение срока его выполнения осуществляется </w:t>
      </w:r>
      <w:r>
        <w:rPr>
          <w:rFonts w:ascii="Times New Roman" w:hAnsi="Times New Roman"/>
          <w:spacing w:val="-2"/>
          <w:sz w:val="24"/>
          <w:szCs w:val="24"/>
        </w:rPr>
        <w:t xml:space="preserve">только при соответствующем изменении муниципального задания.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2.13. Учреждение не вправе отказаться от выполнения муниципального </w:t>
      </w:r>
      <w:r>
        <w:rPr>
          <w:rFonts w:ascii="Times New Roman" w:hAnsi="Times New Roman"/>
          <w:spacing w:val="-2"/>
          <w:sz w:val="24"/>
          <w:szCs w:val="24"/>
        </w:rPr>
        <w:t xml:space="preserve">задания.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3. КОМПЕТЕНЦИЯ </w:t>
      </w:r>
      <w:r>
        <w:rPr>
          <w:rFonts w:ascii="Times New Roman" w:hAnsi="Times New Roman"/>
          <w:spacing w:val="-2"/>
          <w:sz w:val="24"/>
          <w:szCs w:val="24"/>
        </w:rPr>
        <w:t xml:space="preserve">УЧРЕДИТЕЛЯ</w:t>
      </w:r>
      <w:r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pacing w:val="-2"/>
          <w:sz w:val="24"/>
          <w:szCs w:val="24"/>
        </w:rPr>
        <w:t xml:space="preserve">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3.1. К компетенции Учредителя относятся: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Выполнение функций и полномочий Учредителя Учреждения при его </w:t>
      </w:r>
      <w:r>
        <w:rPr>
          <w:rFonts w:ascii="Times New Roman" w:hAnsi="Times New Roman"/>
          <w:spacing w:val="-2"/>
          <w:sz w:val="24"/>
          <w:szCs w:val="24"/>
        </w:rPr>
        <w:t xml:space="preserve">создании, реорганизации, изменении типа и ликвидации;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утверждение устава Учреждения, внесение в него изменений;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/>
          <w:spacing w:val="-10"/>
          <w:sz w:val="24"/>
          <w:szCs w:val="24"/>
        </w:rPr>
        <w:t xml:space="preserve"> и</w:t>
      </w:r>
      <w:r>
        <w:rPr>
          <w:rFonts w:ascii="Times New Roman" w:hAnsi="Times New Roman"/>
          <w:spacing w:val="-2"/>
          <w:sz w:val="24"/>
          <w:szCs w:val="24"/>
        </w:rPr>
        <w:t xml:space="preserve"> досрочное</w:t>
      </w:r>
      <w:r>
        <w:rPr>
          <w:rFonts w:ascii="Times New Roman" w:hAnsi="Times New Roman"/>
          <w:spacing w:val="-2"/>
          <w:sz w:val="24"/>
          <w:szCs w:val="24"/>
        </w:rPr>
        <w:t xml:space="preserve"> прекращение</w:t>
      </w:r>
      <w:r>
        <w:rPr>
          <w:rFonts w:ascii="Times New Roman" w:hAnsi="Times New Roman"/>
          <w:spacing w:val="-2"/>
          <w:sz w:val="24"/>
          <w:szCs w:val="24"/>
        </w:rPr>
        <w:t xml:space="preserve"> полномочий</w:t>
      </w:r>
      <w:r>
        <w:rPr>
          <w:rFonts w:ascii="Times New Roman" w:hAnsi="Times New Roman"/>
          <w:spacing w:val="-10"/>
          <w:sz w:val="24"/>
          <w:szCs w:val="24"/>
        </w:rPr>
        <w:t xml:space="preserve"> членов </w:t>
      </w:r>
      <w:r>
        <w:rPr>
          <w:rFonts w:ascii="Times New Roman" w:hAnsi="Times New Roman"/>
          <w:sz w:val="24"/>
          <w:szCs w:val="24"/>
        </w:rPr>
        <w:t xml:space="preserve">Наблюдательного совета Учреждения; </w:t>
      </w:r>
      <w:r>
        <w:rPr>
          <w:rFonts w:ascii="Times New Roman" w:hAnsi="Times New Roman"/>
          <w:spacing w:val="-6"/>
          <w:sz w:val="24"/>
          <w:szCs w:val="24"/>
        </w:rPr>
        <w:t xml:space="preserve">назначение директора Учреждения и прекращение его полномочий;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и прекращение трудового договора с директором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перечня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и одобрение предложений директора Учреждения о </w:t>
      </w:r>
      <w:r>
        <w:rPr>
          <w:rFonts w:ascii="Times New Roman" w:hAnsi="Times New Roman"/>
          <w:spacing w:val="-4"/>
          <w:sz w:val="24"/>
          <w:szCs w:val="24"/>
        </w:rPr>
        <w:t xml:space="preserve">создании и ликвидации филиалов Учреждения, об открытии и о закрытии его </w:t>
      </w:r>
      <w:r>
        <w:rPr>
          <w:rFonts w:ascii="Times New Roman" w:hAnsi="Times New Roman"/>
          <w:spacing w:val="-2"/>
          <w:sz w:val="24"/>
          <w:szCs w:val="24"/>
        </w:rPr>
        <w:t xml:space="preserve">представительств;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порядка определения платы для физических и юридических лиц за услуги (работы), относящиеся к основным видам деятельности Учреждения, оказываемые им сверх установленного муниципального задания, а также в случаях, определенных федеральными </w:t>
      </w:r>
      <w:r>
        <w:rPr>
          <w:rFonts w:ascii="Times New Roman" w:hAnsi="Times New Roman"/>
          <w:spacing w:val="-2"/>
          <w:sz w:val="24"/>
          <w:szCs w:val="24"/>
        </w:rPr>
        <w:t xml:space="preserve">законами, в пределах установленного муниципального задания;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цен, тарифов на все виды услуг, относящихся к приносящей доход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реорганизация и ликвидация Учреждения, а также изменение </w:t>
      </w:r>
      <w:r>
        <w:rPr>
          <w:rFonts w:ascii="Times New Roman" w:hAnsi="Times New Roman"/>
          <w:spacing w:val="-5"/>
          <w:sz w:val="24"/>
          <w:szCs w:val="24"/>
        </w:rPr>
        <w:t xml:space="preserve">его </w:t>
      </w:r>
      <w:r>
        <w:rPr>
          <w:rFonts w:ascii="Times New Roman" w:hAnsi="Times New Roman"/>
          <w:spacing w:val="-2"/>
          <w:sz w:val="24"/>
          <w:szCs w:val="24"/>
        </w:rPr>
        <w:t xml:space="preserve">типа;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утверждение передаточного акта или разделительного баланса;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/>
          <w:spacing w:val="-2"/>
          <w:sz w:val="24"/>
          <w:szCs w:val="24"/>
        </w:rPr>
        <w:t xml:space="preserve"> ликвидационной</w:t>
      </w:r>
      <w:r>
        <w:rPr>
          <w:rFonts w:ascii="Times New Roman" w:hAnsi="Times New Roman"/>
          <w:spacing w:val="-2"/>
          <w:sz w:val="24"/>
          <w:szCs w:val="24"/>
        </w:rPr>
        <w:t xml:space="preserve"> комиссии</w:t>
      </w:r>
      <w:r>
        <w:rPr>
          <w:rFonts w:ascii="Times New Roman" w:hAnsi="Times New Roman"/>
          <w:spacing w:val="-10"/>
          <w:sz w:val="24"/>
          <w:szCs w:val="24"/>
        </w:rPr>
        <w:t xml:space="preserve"> и</w:t>
      </w:r>
      <w:r>
        <w:rPr>
          <w:rFonts w:ascii="Times New Roman" w:hAnsi="Times New Roman"/>
          <w:spacing w:val="-2"/>
          <w:sz w:val="24"/>
          <w:szCs w:val="24"/>
        </w:rPr>
        <w:t xml:space="preserve"> утверждение </w:t>
      </w:r>
      <w:r>
        <w:rPr>
          <w:rFonts w:ascii="Times New Roman" w:hAnsi="Times New Roman"/>
          <w:spacing w:val="-4"/>
          <w:sz w:val="24"/>
          <w:szCs w:val="24"/>
        </w:rPr>
        <w:t xml:space="preserve">промежуточного и окончательного ликвидационных балансов;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и одобрение предложений директора Учреждения о совершении сделок с имуществом Учреждения в случаях, если в </w:t>
      </w:r>
      <w:r>
        <w:rPr>
          <w:rFonts w:ascii="Times New Roman" w:hAnsi="Times New Roman"/>
          <w:spacing w:val="-4"/>
          <w:sz w:val="24"/>
          <w:szCs w:val="24"/>
        </w:rPr>
        <w:t xml:space="preserve">соответствии с частями 2 и 6 статьи 3 Закона № 174-ФЗ для совершения таких </w:t>
      </w:r>
      <w:r>
        <w:rPr>
          <w:rFonts w:ascii="Times New Roman" w:hAnsi="Times New Roman"/>
          <w:spacing w:val="-2"/>
          <w:sz w:val="24"/>
          <w:szCs w:val="24"/>
        </w:rPr>
        <w:t xml:space="preserve">сделок требуется согласие Учредителя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определяет порядок составления и утверждения отчета о результатах </w:t>
      </w:r>
      <w:r>
        <w:rPr>
          <w:rFonts w:ascii="Times New Roman" w:hAnsi="Times New Roman"/>
          <w:sz w:val="24"/>
          <w:szCs w:val="24"/>
        </w:rPr>
        <w:t xml:space="preserve">деятельности Учреждения и об использовании закрепленного за ним муниципального имущества в соответствии с общими требованиями, </w:t>
      </w:r>
      <w:r>
        <w:rPr>
          <w:rFonts w:ascii="Times New Roman" w:hAnsi="Times New Roman"/>
          <w:spacing w:val="-4"/>
          <w:sz w:val="24"/>
          <w:szCs w:val="24"/>
        </w:rPr>
        <w:t xml:space="preserve">установленными Министерством финансов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согласование распоряжения особо ценным движимым имуществом, закрепленным за Учреждением Учредителем либо приобретенным Учреждением за счет средств, выделенных Учредителем на приобретение такого имущества;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согласование распоряжения недвижимым имуществом Учреждения, в </w:t>
      </w:r>
      <w:r>
        <w:rPr>
          <w:rFonts w:ascii="Times New Roman" w:hAnsi="Times New Roman"/>
          <w:sz w:val="24"/>
          <w:szCs w:val="24"/>
        </w:rPr>
        <w:t xml:space="preserve">том числе передачу его в аренду;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согласование внесения Учреждением в случаях и порядке, которые предусмотрены федеральными законами, денежных средств (если иное не </w:t>
      </w:r>
      <w:r>
        <w:rPr>
          <w:rFonts w:ascii="Times New Roman" w:hAnsi="Times New Roman"/>
          <w:spacing w:val="-2"/>
          <w:sz w:val="24"/>
          <w:szCs w:val="24"/>
        </w:rPr>
        <w:t xml:space="preserve">установлено условиями их предоставления), иного имущества, в уставный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pacing w:val="-2"/>
          <w:sz w:val="24"/>
          <w:szCs w:val="24"/>
        </w:rPr>
        <w:t xml:space="preserve">складочный) капитал хозяйственных обществ (партнерств) или передачу им такого имущества иным образом в качестве их учредителя или участника;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согласование в случаях, предусмотренных федеральными законами, переда</w:t>
      </w:r>
      <w:r>
        <w:rPr>
          <w:rFonts w:ascii="Times New Roman" w:hAnsi="Times New Roman"/>
          <w:sz w:val="24"/>
          <w:szCs w:val="24"/>
        </w:rPr>
        <w:t xml:space="preserve">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Учредителем или </w:t>
      </w:r>
      <w:r>
        <w:rPr>
          <w:rFonts w:ascii="Times New Roman" w:hAnsi="Times New Roman"/>
          <w:spacing w:val="-4"/>
          <w:sz w:val="24"/>
          <w:szCs w:val="24"/>
        </w:rPr>
        <w:t xml:space="preserve">приобретенного Учреждением за счет средств, выделенных ему Учредителем  </w:t>
      </w:r>
      <w:r>
        <w:rPr>
          <w:rFonts w:ascii="Times New Roman" w:hAnsi="Times New Roman"/>
          <w:spacing w:val="-2"/>
          <w:sz w:val="24"/>
          <w:szCs w:val="24"/>
        </w:rPr>
        <w:t xml:space="preserve">на приобретение такого имущества, а также недвижимого имущества;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порядка составления и утверждения плана финансово- хозяйственной деятельности Учреждения в соответствии с требованиями, </w:t>
      </w:r>
      <w:r>
        <w:rPr>
          <w:rFonts w:ascii="Times New Roman" w:hAnsi="Times New Roman"/>
          <w:spacing w:val="-4"/>
          <w:sz w:val="24"/>
          <w:szCs w:val="24"/>
        </w:rPr>
        <w:t xml:space="preserve">установленными Министерством финансов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контроля за деятельностью Учреждения в </w:t>
      </w:r>
      <w:r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необходимых мер в случае выявления нарушений в </w:t>
      </w:r>
      <w:r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иных предусмотренных Законом №174-ФЗ и другими </w:t>
      </w:r>
      <w:r>
        <w:rPr>
          <w:rFonts w:ascii="Times New Roman" w:hAnsi="Times New Roman"/>
          <w:spacing w:val="-2"/>
          <w:sz w:val="24"/>
          <w:szCs w:val="24"/>
        </w:rPr>
        <w:t xml:space="preserve">федеральными законами вопросов;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учреждения в пределах своих полномочий (осуществление финансового обеспечения выполнения муниципального </w:t>
      </w:r>
      <w:r>
        <w:rPr>
          <w:rFonts w:ascii="Times New Roman" w:hAnsi="Times New Roman"/>
          <w:spacing w:val="-2"/>
          <w:sz w:val="24"/>
          <w:szCs w:val="24"/>
        </w:rPr>
        <w:t xml:space="preserve">задания);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утверждение муниципального задания на оказание муниципальных услуг (выполнение работ) юридическим и физическим лицам в соответствии с предусмотренными настоящим Уставом основными видами деятельности;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осуществление контроля за соответствием деятельности Учреждения </w:t>
      </w:r>
      <w:r>
        <w:rPr>
          <w:rFonts w:ascii="Times New Roman" w:hAnsi="Times New Roman"/>
          <w:sz w:val="24"/>
          <w:szCs w:val="24"/>
        </w:rPr>
        <w:t xml:space="preserve">целям, предусмотренным его Уставом;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внесение предложений о закреплении за Учреждением недвижимого </w:t>
      </w:r>
      <w:r>
        <w:rPr>
          <w:rFonts w:ascii="Times New Roman" w:hAnsi="Times New Roman"/>
          <w:sz w:val="24"/>
          <w:szCs w:val="24"/>
        </w:rPr>
        <w:t xml:space="preserve">имущества и об изъятии данного имущества;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директором Учреждения по инициативе </w:t>
      </w:r>
      <w:r>
        <w:rPr>
          <w:rFonts w:ascii="Times New Roman" w:hAnsi="Times New Roman"/>
          <w:spacing w:val="-4"/>
          <w:sz w:val="24"/>
          <w:szCs w:val="24"/>
        </w:rPr>
        <w:t xml:space="preserve">работодателя в соответствии с Трудовым кодексом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иных функций и полномочий, установленных законодательством Российской Федерации и Нижегородской области, </w:t>
      </w:r>
      <w:r>
        <w:rPr>
          <w:rFonts w:ascii="Times New Roman" w:hAnsi="Times New Roman"/>
          <w:spacing w:val="-2"/>
          <w:sz w:val="24"/>
          <w:szCs w:val="24"/>
        </w:rPr>
        <w:t xml:space="preserve">муниципальными правовыми актами муниципального округа</w:t>
      </w:r>
      <w:r>
        <w:rPr>
          <w:rFonts w:ascii="Times New Roman" w:hAnsi="Times New Roman"/>
          <w:spacing w:val="-2"/>
          <w:sz w:val="24"/>
          <w:szCs w:val="24"/>
        </w:rPr>
        <w:t xml:space="preserve"> город Шахунья Нижегородской области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ОРГАНЫ УПРАВЛЕНИЯ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Органами управления Учреждения являются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Наблюдательный совет;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Директор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both"/>
        <w:spacing w:line="276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В случае отсутствия Директора, его обязанности временно исполняет заместитель директора с правом подписи финансовых документов, договоров и нормативных актов на основании распоряжения учредителя.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5. НАБЛЮДАТЕЛЬНЫЙ COBET УЧРЕЖДЕНИЯ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Наблюдательный совет Учреждения (далее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Наблюдательный совет) создается в составе 6 (шести) членов. Решение о назначении членов Наблюдательного совета Учреждения или досрочном прекращении их </w:t>
      </w:r>
      <w:r>
        <w:rPr>
          <w:rFonts w:ascii="Times New Roman" w:hAnsi="Times New Roman"/>
          <w:spacing w:val="-2"/>
          <w:sz w:val="24"/>
          <w:szCs w:val="24"/>
        </w:rPr>
        <w:t xml:space="preserve">полномочий принимается Учредителем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В состав Набл</w:t>
      </w:r>
      <w:r>
        <w:rPr>
          <w:rFonts w:ascii="Times New Roman" w:hAnsi="Times New Roman"/>
          <w:sz w:val="24"/>
          <w:szCs w:val="24"/>
        </w:rPr>
        <w:t xml:space="preserve">юдательного совета входят представители Учредителя, представители общественности, представители работников Учреждения (на основании решения собрания трудового коллектива Учреждения, принятого большинством голосов от списочного состава участников собрания).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Представители Учредителя </w:t>
      </w:r>
      <w:r>
        <w:rPr>
          <w:rFonts w:ascii="Times New Roman" w:hAnsi="Times New Roman"/>
          <w:sz w:val="24"/>
          <w:szCs w:val="24"/>
        </w:rPr>
        <w:t xml:space="preserve">—</w:t>
      </w:r>
      <w:r>
        <w:rPr>
          <w:rFonts w:ascii="Times New Roman" w:hAnsi="Times New Roman"/>
          <w:sz w:val="24"/>
          <w:szCs w:val="24"/>
        </w:rPr>
        <w:t xml:space="preserve">2 (два) человека; представители </w:t>
      </w:r>
      <w:r>
        <w:rPr>
          <w:rFonts w:ascii="Times New Roman" w:hAnsi="Times New Roman"/>
          <w:sz w:val="24"/>
          <w:szCs w:val="24"/>
        </w:rPr>
        <w:t xml:space="preserve">общественности</w:t>
      </w:r>
      <w:r>
        <w:rPr>
          <w:rFonts w:ascii="Times New Roman" w:hAnsi="Times New Roman"/>
          <w:sz w:val="24"/>
          <w:szCs w:val="24"/>
        </w:rPr>
        <w:t xml:space="preserve">—</w:t>
      </w:r>
      <w:r>
        <w:rPr>
          <w:rFonts w:ascii="Times New Roman" w:hAnsi="Times New Roman"/>
          <w:sz w:val="24"/>
          <w:szCs w:val="24"/>
        </w:rPr>
        <w:t xml:space="preserve">2(два) человека; представители работников Учреждения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2 (два) человека.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5.3. Срок полномочий Наблюдательного совета составляет 5лет.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Одно и то же лицо может быть членом Наблюдательного совета неограниченное число раз.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Членами Наблюдательного совета не могут быть: лица, имеющие </w:t>
      </w:r>
      <w:r>
        <w:rPr>
          <w:rFonts w:ascii="Times New Roman" w:hAnsi="Times New Roman"/>
          <w:spacing w:val="-2"/>
          <w:sz w:val="24"/>
          <w:szCs w:val="24"/>
        </w:rPr>
        <w:t xml:space="preserve">неснятую или непогашенную судимость.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</w:t>
      </w:r>
      <w:r>
        <w:rPr>
          <w:rFonts w:ascii="Times New Roman" w:hAnsi="Times New Roman"/>
          <w:spacing w:val="-2"/>
          <w:sz w:val="24"/>
          <w:szCs w:val="24"/>
        </w:rPr>
        <w:t xml:space="preserve">непосредственно связанных с участием в работе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Полномочия члена Наблюдательного совета могут быть прекращены досрочно: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по просьбе члена Наблюдательного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в случае невозможности исполнения членом Наблюдательного совета </w:t>
      </w:r>
      <w:r>
        <w:rPr>
          <w:rFonts w:ascii="Times New Roman" w:hAnsi="Times New Roman"/>
          <w:sz w:val="24"/>
          <w:szCs w:val="24"/>
        </w:rPr>
        <w:t xml:space="preserve">своих обязанностей по состоянию здоровья или по причине его отсутствия в </w:t>
      </w:r>
      <w:r>
        <w:rPr>
          <w:rFonts w:ascii="Times New Roman" w:hAnsi="Times New Roman"/>
          <w:spacing w:val="-2"/>
          <w:sz w:val="24"/>
          <w:szCs w:val="24"/>
        </w:rPr>
        <w:t xml:space="preserve">месте нахождения Учреждения в течение четырех месяцев;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привлечения члена Наблюдательного совета к уголовной </w:t>
      </w:r>
      <w:r>
        <w:rPr>
          <w:rFonts w:ascii="Times New Roman" w:hAnsi="Times New Roman"/>
          <w:spacing w:val="-2"/>
          <w:sz w:val="24"/>
          <w:szCs w:val="24"/>
        </w:rPr>
        <w:t xml:space="preserve">ответственности.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Полномочия члена Наблюдательного совета, являющегося представителем Учредителя и состоящего с ним в трудовых отношениях, </w:t>
      </w:r>
      <w:r>
        <w:rPr>
          <w:rFonts w:ascii="Times New Roman" w:hAnsi="Times New Roman"/>
          <w:spacing w:val="-4"/>
          <w:sz w:val="24"/>
          <w:szCs w:val="24"/>
        </w:rPr>
        <w:t xml:space="preserve">прекращаются досрочно в случае прекращения трудовых отношений и могут </w:t>
      </w:r>
      <w:r>
        <w:rPr>
          <w:rFonts w:ascii="Times New Roman" w:hAnsi="Times New Roman"/>
          <w:spacing w:val="-2"/>
          <w:sz w:val="24"/>
          <w:szCs w:val="24"/>
        </w:rPr>
        <w:t xml:space="preserve">быть прекращены досрочно по представлению Учредителя.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5.9. Вакантные места, образовавшиеся в Наблюдательном совете в связи со смертью или с досрочным прекращением полномочий его членов, </w:t>
      </w:r>
      <w:r>
        <w:rPr>
          <w:rFonts w:ascii="Times New Roman" w:hAnsi="Times New Roman"/>
          <w:spacing w:val="-2"/>
          <w:sz w:val="24"/>
          <w:szCs w:val="24"/>
        </w:rPr>
        <w:t xml:space="preserve">замещаются на оставшийся срок полномочий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Председатель Наблюдательного совета избирается на срок </w:t>
      </w:r>
      <w:r>
        <w:rPr>
          <w:rFonts w:ascii="Times New Roman" w:hAnsi="Times New Roman"/>
          <w:spacing w:val="-4"/>
          <w:sz w:val="24"/>
          <w:szCs w:val="24"/>
        </w:rPr>
        <w:t xml:space="preserve">полномочий Наблюдательного совета членами Наблюдательного совета из их </w:t>
      </w:r>
      <w:r>
        <w:rPr>
          <w:rFonts w:ascii="Times New Roman" w:hAnsi="Times New Roman"/>
          <w:sz w:val="24"/>
          <w:szCs w:val="24"/>
        </w:rPr>
        <w:t xml:space="preserve">числа простым большинством голосов от общего числа голосов членов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5.11. Председатель Наблюдательного совета организует работу </w:t>
      </w:r>
      <w:r>
        <w:rPr>
          <w:rFonts w:ascii="Times New Roman" w:hAnsi="Times New Roman"/>
          <w:spacing w:val="-2"/>
          <w:sz w:val="24"/>
          <w:szCs w:val="24"/>
        </w:rPr>
        <w:t xml:space="preserve">Наблюдательного совета, созывает его заседания, председательствует на них </w:t>
      </w:r>
      <w:r>
        <w:rPr>
          <w:rFonts w:ascii="Times New Roman" w:hAnsi="Times New Roman"/>
          <w:sz w:val="24"/>
          <w:szCs w:val="24"/>
        </w:rPr>
        <w:t xml:space="preserve">и организует ведение протокола.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5.12. В отсутствие председателя Наблюдательного совета Учреждения </w:t>
      </w:r>
      <w:r>
        <w:rPr>
          <w:rFonts w:ascii="Times New Roman" w:hAnsi="Times New Roman"/>
          <w:sz w:val="24"/>
          <w:szCs w:val="24"/>
        </w:rPr>
        <w:t xml:space="preserve">его функции осуществляет старший по возрасту член Наблюдательного </w:t>
      </w:r>
      <w:r>
        <w:rPr>
          <w:rFonts w:ascii="Times New Roman" w:hAnsi="Times New Roman"/>
          <w:spacing w:val="-4"/>
          <w:sz w:val="24"/>
          <w:szCs w:val="24"/>
        </w:rPr>
        <w:t xml:space="preserve">совета Учреждения, за исключением представителя работников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5.13.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5.14. 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</w:t>
      </w:r>
      <w:r>
        <w:rPr>
          <w:rFonts w:ascii="Times New Roman" w:hAnsi="Times New Roman"/>
          <w:spacing w:val="-2"/>
          <w:sz w:val="24"/>
          <w:szCs w:val="24"/>
        </w:rPr>
        <w:t xml:space="preserve">извещений о месте и сроках проведения заседания. Извещения о проведении </w:t>
      </w:r>
      <w:r>
        <w:rPr>
          <w:rFonts w:ascii="Times New Roman" w:hAnsi="Times New Roman"/>
          <w:sz w:val="24"/>
          <w:szCs w:val="24"/>
        </w:rPr>
        <w:t xml:space="preserve">заседания и иные материалы должны быть направлены членам Наблюдательного совета не позднее, чем за три дня до дня проведения </w:t>
      </w:r>
      <w:r>
        <w:rPr>
          <w:rFonts w:ascii="Times New Roman" w:hAnsi="Times New Roman"/>
          <w:spacing w:val="-2"/>
          <w:sz w:val="24"/>
          <w:szCs w:val="24"/>
        </w:rPr>
        <w:t xml:space="preserve">заседания.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5.15. Представитель работников Учреждения не может быть избран </w:t>
      </w:r>
      <w:r>
        <w:rPr>
          <w:rFonts w:ascii="Times New Roman" w:hAnsi="Times New Roman"/>
          <w:spacing w:val="-2"/>
          <w:sz w:val="24"/>
          <w:szCs w:val="24"/>
        </w:rPr>
        <w:t xml:space="preserve">председателем и заместителем председателя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5.16. Наблюдательный совет в любое время вправе переизбрать своего </w:t>
      </w:r>
      <w:r>
        <w:rPr>
          <w:rFonts w:ascii="Times New Roman" w:hAnsi="Times New Roman"/>
          <w:spacing w:val="-2"/>
          <w:sz w:val="24"/>
          <w:szCs w:val="24"/>
        </w:rPr>
        <w:t xml:space="preserve">председателя.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5.17. Вопросы, относящиеся к компетенции Наблюдательного совета, </w:t>
      </w:r>
      <w:r>
        <w:rPr>
          <w:rFonts w:ascii="Times New Roman" w:hAnsi="Times New Roman"/>
          <w:spacing w:val="-2"/>
          <w:sz w:val="24"/>
          <w:szCs w:val="24"/>
        </w:rPr>
        <w:t xml:space="preserve">не могут быть переданы на рассмотрение других органов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5.18. По требованию Наблюдательного совета или любого из его членов директор Учреждения обязан в двухнедельный срок предоставить информацию по вопросам, относящимся к компетенции Наблюдательного </w:t>
      </w:r>
      <w:r>
        <w:rPr>
          <w:rFonts w:ascii="Times New Roman" w:hAnsi="Times New Roman"/>
          <w:spacing w:val="-2"/>
          <w:sz w:val="24"/>
          <w:szCs w:val="24"/>
        </w:rPr>
        <w:t xml:space="preserve">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5.19. К компетенции Наблюдательного совета относится рассмотрение: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Учредителя или директора о внесении изменений в устав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Учредителя или директора о создании и ликвидации </w:t>
      </w:r>
      <w:r>
        <w:rPr>
          <w:rFonts w:ascii="Times New Roman" w:hAnsi="Times New Roman"/>
          <w:spacing w:val="-2"/>
          <w:sz w:val="24"/>
          <w:szCs w:val="24"/>
        </w:rPr>
        <w:t xml:space="preserve">филиалов Учреждения, об открытии и о закрытии его представительств;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Учредителя или директора Учреждения о </w:t>
      </w:r>
      <w:r>
        <w:rPr>
          <w:rFonts w:ascii="Times New Roman" w:hAnsi="Times New Roman"/>
          <w:spacing w:val="-2"/>
          <w:sz w:val="24"/>
          <w:szCs w:val="24"/>
        </w:rPr>
        <w:t xml:space="preserve">реорганизации Учреждения или о его ликвидации;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Учредителя или директора об изъятии имущества, </w:t>
      </w:r>
      <w:r>
        <w:rPr>
          <w:rFonts w:ascii="Times New Roman" w:hAnsi="Times New Roman"/>
          <w:spacing w:val="-2"/>
          <w:sz w:val="24"/>
          <w:szCs w:val="24"/>
        </w:rPr>
        <w:t xml:space="preserve">закрепленного за Учреждением на праве оперативного управления;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директора об участии У</w:t>
      </w:r>
      <w:r>
        <w:rPr>
          <w:rFonts w:ascii="Times New Roman" w:hAnsi="Times New Roman"/>
          <w:sz w:val="24"/>
          <w:szCs w:val="24"/>
        </w:rPr>
        <w:t xml:space="preserve">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проекта плана финансово-хозяйственной деятельности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представлению директора Учреждения проектов отчетов о </w:t>
      </w:r>
      <w:r>
        <w:rPr>
          <w:rFonts w:ascii="Times New Roman" w:hAnsi="Times New Roman"/>
          <w:spacing w:val="-4"/>
          <w:sz w:val="24"/>
          <w:szCs w:val="24"/>
        </w:rPr>
        <w:t xml:space="preserve">деятельности Учреждения и об использовании его имущества, об исполнении </w:t>
      </w:r>
      <w:r>
        <w:rPr>
          <w:rFonts w:ascii="Times New Roman" w:hAnsi="Times New Roman"/>
          <w:sz w:val="24"/>
          <w:szCs w:val="24"/>
        </w:rPr>
        <w:t xml:space="preserve">плана его финансово-хозяйственной деятельности, годовой бухгалтерской отчетности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директора Учреждения о совершении сделок по </w:t>
      </w:r>
      <w:r>
        <w:rPr>
          <w:rFonts w:ascii="Times New Roman" w:hAnsi="Times New Roman"/>
          <w:spacing w:val="-4"/>
          <w:sz w:val="24"/>
          <w:szCs w:val="24"/>
        </w:rPr>
        <w:t xml:space="preserve">распоряжению имуществом, которым в соответствии с частями 2 и 6 статьи 3 </w:t>
      </w:r>
      <w:r>
        <w:rPr>
          <w:rFonts w:ascii="Times New Roman" w:hAnsi="Times New Roman"/>
          <w:spacing w:val="-2"/>
          <w:sz w:val="24"/>
          <w:szCs w:val="24"/>
        </w:rPr>
        <w:t xml:space="preserve">Закона № 174-ФЗ Учреждение не вправе распоряжаться самостоятельно;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предложений директора Учреждения о совершении крупных сделок;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директора Учреждения о совершении сделок, в </w:t>
      </w:r>
      <w:r>
        <w:rPr>
          <w:rFonts w:ascii="Times New Roman" w:hAnsi="Times New Roman"/>
          <w:spacing w:val="-2"/>
          <w:sz w:val="24"/>
          <w:szCs w:val="24"/>
        </w:rPr>
        <w:t xml:space="preserve">совершении которых имеется заинтересованность;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предложений директора Учреждения о выборе кредитных </w:t>
      </w:r>
      <w:r>
        <w:rPr>
          <w:rFonts w:ascii="Times New Roman" w:hAnsi="Times New Roman"/>
          <w:spacing w:val="-2"/>
          <w:sz w:val="24"/>
          <w:szCs w:val="24"/>
        </w:rPr>
        <w:t xml:space="preserve">организаций, в которых Учреждение может открыть банковские счета;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вопросов проведения аудита годовой бухгалтерской отчетности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 и утверждения аудиторской организации.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5.20. По вопросам, указанным в подпунктах 1—4, 7 и 8 пункта 5.19 настоящего устава, Наблюда</w:t>
      </w:r>
      <w:r>
        <w:rPr>
          <w:rFonts w:ascii="Times New Roman" w:hAnsi="Times New Roman"/>
          <w:sz w:val="24"/>
          <w:szCs w:val="24"/>
        </w:rPr>
        <w:t xml:space="preserve">тельный совет дает рекомендации. Учредитель принимает по этим вопросам решения после рассмотрения рекомендаций Наблюдательного совета. По вопросу, указанному в подпункте 6 пункта 5.19 настоящего устава, Наблюдательный совет дает заключение, копия которого </w:t>
      </w:r>
      <w:r>
        <w:rPr>
          <w:rFonts w:ascii="Times New Roman" w:hAnsi="Times New Roman"/>
          <w:sz w:val="24"/>
          <w:szCs w:val="24"/>
        </w:rPr>
        <w:t xml:space="preserve">направляется Учредителю. По вопросу, указанному в подпунктах 5 и 11 пункта 5.19 настоящего устава, Наблюдательный совет дает заключение. Директор принимает по этим вопросам решения после рассмотрения заключений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5.21. По вопросам, указанным в подпунктах 9, 10 и 12 пункта 5.19 настоящего устава, Наб</w:t>
      </w:r>
      <w:r>
        <w:rPr>
          <w:rFonts w:ascii="Times New Roman" w:hAnsi="Times New Roman"/>
          <w:sz w:val="24"/>
          <w:szCs w:val="24"/>
        </w:rPr>
        <w:t xml:space="preserve">людательный совет принимает решения, обязательные для директора.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5.23. Рекомендации и заключения по вопросам, указанным в подпунктах 1 — 8 и 11 пункта 5.19 настоящего устава, даются большинством голосов от общего числа голосов членов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5.24. Решения по вопросам, указанным в подпунктах 9 и 12 пункта 5.19 настоящего устава, принимаются Наблюдательным советом большинством в две трети голосов от общего числа голосов членов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5.25. Решение по вопросу, указанному в подпункте 10 пункта 5.19 настоящего устава, принимается Наблюдательным советом в порядке, установленном частями 1 и 2 статьи 17 Закона №174-ФЗ.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5.26. Вопросы, относящиеся к компетенции Наблюдательного совета, </w:t>
      </w:r>
      <w:r>
        <w:rPr>
          <w:rFonts w:ascii="Times New Roman" w:hAnsi="Times New Roman"/>
          <w:spacing w:val="-2"/>
          <w:sz w:val="24"/>
          <w:szCs w:val="24"/>
        </w:rPr>
        <w:t xml:space="preserve">не могут быть переданы на рассмотрение других органов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5.27. Заседания Наблюдательного совета проводятся по мере необходимости, но не реже одного раза в квартал.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5.28. 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5.29. Заседание Наблюдательного совета созывается его председателем </w:t>
      </w:r>
      <w:r>
        <w:rPr>
          <w:rFonts w:ascii="Times New Roman" w:hAnsi="Times New Roman"/>
          <w:sz w:val="24"/>
          <w:szCs w:val="24"/>
        </w:rPr>
        <w:t xml:space="preserve">по собственной инициативе, по требованию Учредителя, члена Наблюдательного совета или директора.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5.30. Секретарь Наблюдательного совета не позднее, чем за 3 дня до дня проведения заседания Наблюдательного совета уведомляет членов </w:t>
      </w:r>
      <w:r>
        <w:rPr>
          <w:rFonts w:ascii="Times New Roman" w:hAnsi="Times New Roman"/>
          <w:spacing w:val="-2"/>
          <w:sz w:val="24"/>
          <w:szCs w:val="24"/>
        </w:rPr>
        <w:t xml:space="preserve">Наблюдательного совета о времени и месте проведения заседания.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5.31. В заседании Наблюдательного совета вправе участвовать </w:t>
      </w:r>
      <w:r>
        <w:rPr>
          <w:rFonts w:ascii="Times New Roman" w:hAnsi="Times New Roman"/>
          <w:spacing w:val="-6"/>
          <w:sz w:val="24"/>
          <w:szCs w:val="24"/>
        </w:rPr>
        <w:t xml:space="preserve">директор Учреждения. Иные приглашенные председателем Наблюдательного </w:t>
      </w:r>
      <w:r>
        <w:rPr>
          <w:rFonts w:ascii="Times New Roman" w:hAnsi="Times New Roman"/>
          <w:sz w:val="24"/>
          <w:szCs w:val="24"/>
        </w:rPr>
        <w:t xml:space="preserve">совета лица могут участвовать в заседании, если против их присутствия не возражает более чем одна треть от общего числа членов Наблюдательного </w:t>
      </w:r>
      <w:r>
        <w:rPr>
          <w:rFonts w:ascii="Times New Roman" w:hAnsi="Times New Roman"/>
          <w:spacing w:val="-2"/>
          <w:sz w:val="24"/>
          <w:szCs w:val="24"/>
        </w:rPr>
        <w:t xml:space="preserve">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5.32. Заседание Наблюдательного совета я</w:t>
      </w:r>
      <w:r>
        <w:rPr>
          <w:rFonts w:ascii="Times New Roman" w:hAnsi="Times New Roman"/>
          <w:sz w:val="24"/>
          <w:szCs w:val="24"/>
        </w:rPr>
        <w:t xml:space="preserve">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5.33. В случае отсутствия по уважительной причине на заседании Наблюдательного совета члена Наблюдательного совета его мнение может </w:t>
      </w:r>
      <w:r>
        <w:rPr>
          <w:rFonts w:ascii="Times New Roman" w:hAnsi="Times New Roman"/>
          <w:spacing w:val="-4"/>
          <w:sz w:val="24"/>
          <w:szCs w:val="24"/>
        </w:rPr>
        <w:t xml:space="preserve">быть представлено в письменной форме и учтено Наблюдательным советом в </w:t>
      </w:r>
      <w:r>
        <w:rPr>
          <w:rFonts w:ascii="Times New Roman" w:hAnsi="Times New Roman"/>
          <w:spacing w:val="-2"/>
          <w:sz w:val="24"/>
          <w:szCs w:val="24"/>
        </w:rPr>
        <w:t xml:space="preserve">ходе проведения заседания при определении наличия кворума и результатов </w:t>
      </w:r>
      <w:r>
        <w:rPr>
          <w:rFonts w:ascii="Times New Roman" w:hAnsi="Times New Roman"/>
          <w:sz w:val="24"/>
          <w:szCs w:val="24"/>
        </w:rPr>
        <w:t xml:space="preserve">голосования, а также при принятии решений Наблюдательным советом путем проведения заочного голосования.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5.34.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5.35. Первое заседание Наблюдательного совета созывается в трехдневный срок после создания Учреждения по требованию Учредителя. Первое засед</w:t>
      </w:r>
      <w:r>
        <w:rPr>
          <w:rFonts w:ascii="Times New Roman" w:hAnsi="Times New Roman"/>
          <w:sz w:val="24"/>
          <w:szCs w:val="24"/>
        </w:rPr>
        <w:t xml:space="preserve">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совета, за </w:t>
      </w:r>
      <w:r>
        <w:rPr>
          <w:rFonts w:ascii="Times New Roman" w:hAnsi="Times New Roman"/>
          <w:spacing w:val="-2"/>
          <w:sz w:val="24"/>
          <w:szCs w:val="24"/>
        </w:rPr>
        <w:t xml:space="preserve">исключением представителя работников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6. ДИРЕКТОР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Учреждение возглавляет директор, назначаемый на должность и освобождаемый от должности Учредителем. С директором заключается трудовой договор на неопределенный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Директор действует на принципе единоначалия и несет ответственность за последствия своих действий в соответствии с </w:t>
      </w:r>
      <w:r>
        <w:rPr>
          <w:rFonts w:ascii="Times New Roman" w:hAnsi="Times New Roman"/>
          <w:spacing w:val="-4"/>
          <w:sz w:val="24"/>
          <w:szCs w:val="24"/>
        </w:rPr>
        <w:t xml:space="preserve">действующим законодательством, настоящим Уставом и заключенным с ним </w:t>
      </w:r>
      <w:r>
        <w:rPr>
          <w:rFonts w:ascii="Times New Roman" w:hAnsi="Times New Roman"/>
          <w:sz w:val="24"/>
          <w:szCs w:val="24"/>
        </w:rPr>
        <w:t xml:space="preserve">Трудовым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6.3. Директор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текущее руководство деятельностью Учреждения, за исключением вопросов, отнесенных к компетенции Учредителя и Наблюдательного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выполнение решений Учредителя по вопросам деятельности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без доверенности от имени Учреждения, представляет его </w:t>
      </w:r>
      <w:r>
        <w:rPr>
          <w:rFonts w:ascii="Times New Roman" w:hAnsi="Times New Roman"/>
          <w:spacing w:val="-2"/>
          <w:sz w:val="24"/>
          <w:szCs w:val="24"/>
        </w:rPr>
        <w:t xml:space="preserve">интересы;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управляет и распоряжается имуществом Учреждения в пределах, </w:t>
      </w:r>
      <w:r>
        <w:rPr>
          <w:rFonts w:ascii="Times New Roman" w:hAnsi="Times New Roman"/>
          <w:spacing w:val="-2"/>
          <w:sz w:val="24"/>
          <w:szCs w:val="24"/>
        </w:rPr>
        <w:t xml:space="preserve">установленных законодательством и настоящим Уставом;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имени Учреждения заключает контракты, договоры, в том числе трудовые, выдает доверенности, пользуется правом распоряжения средствами, издает в пределах своей компетенции приказы и дает указания, </w:t>
      </w:r>
      <w:r>
        <w:rPr>
          <w:rFonts w:ascii="Times New Roman" w:hAnsi="Times New Roman"/>
          <w:spacing w:val="-2"/>
          <w:sz w:val="24"/>
          <w:szCs w:val="24"/>
        </w:rPr>
        <w:t xml:space="preserve">обязательные для исполнения всеми работниками Учреждения, применяет к последним меры дисциплинарного взыскания и поощрения;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утверждает структуру и/или штатное расписание Учреждения, </w:t>
      </w:r>
      <w:r>
        <w:rPr>
          <w:rFonts w:ascii="Times New Roman" w:hAnsi="Times New Roman"/>
          <w:spacing w:val="-2"/>
          <w:sz w:val="24"/>
          <w:szCs w:val="24"/>
        </w:rPr>
        <w:t xml:space="preserve">утверждает должностные инструкции работников Учреждения и положения </w:t>
      </w:r>
      <w:r>
        <w:rPr>
          <w:rFonts w:ascii="Times New Roman" w:hAnsi="Times New Roman"/>
          <w:sz w:val="24"/>
          <w:szCs w:val="24"/>
        </w:rPr>
        <w:t xml:space="preserve">о подразделениях;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принимает локальные нормативные акты, связанные с деятельностью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Учреждения;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ответственность за состояние учета, своевременность и полноту представления отчетности, в том числе бухгалтерской и статистической по установленным формам в соответствующие органы;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ответственность за нарушение требований Конституции Российской Федерации, федерального законодательства, законодательства Нижегородской области и муниципальных правовых актов в процессе реализации возложенных задач;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соблюдение законности в деятельности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иные полномочия, предусмотренные действующим </w:t>
      </w:r>
      <w:r>
        <w:rPr>
          <w:rFonts w:ascii="Times New Roman" w:hAnsi="Times New Roman"/>
          <w:spacing w:val="-2"/>
          <w:sz w:val="24"/>
          <w:szCs w:val="24"/>
        </w:rPr>
        <w:t xml:space="preserve">законодательством.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Директор Учреждения </w:t>
      </w:r>
      <w:r>
        <w:rPr>
          <w:rFonts w:ascii="Times New Roman" w:hAnsi="Times New Roman"/>
          <w:spacing w:val="-2"/>
          <w:sz w:val="24"/>
          <w:szCs w:val="24"/>
        </w:rPr>
        <w:t xml:space="preserve">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выполнение муниципального задания в полном </w:t>
      </w:r>
      <w:r>
        <w:rPr>
          <w:rFonts w:ascii="Times New Roman" w:hAnsi="Times New Roman"/>
          <w:spacing w:val="-2"/>
          <w:sz w:val="24"/>
          <w:szCs w:val="24"/>
        </w:rPr>
        <w:t xml:space="preserve">объеме;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постоянную работу над повышением качества предоставляемых Учреждением муниципальных и иных услуг, выполняемых </w:t>
      </w:r>
      <w:r>
        <w:rPr>
          <w:rFonts w:ascii="Times New Roman" w:hAnsi="Times New Roman"/>
          <w:spacing w:val="-2"/>
          <w:sz w:val="24"/>
          <w:szCs w:val="24"/>
        </w:rPr>
        <w:t xml:space="preserve">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требованиями, установленными Учредителем;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целевое и рациональное использование бюджетных средств, в том числе субсидий на оказание услуг (выполнение работ), субсидий на иные цели и соблюдение Учреждением финансовой дисциплины в соответствии с федеральными законами;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исполнение договорных обязательств по выполнению работ, оказанию услуг;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допускать возникновения просроченной кредиторской задолженности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сохранность, рациональное использование имущества, закрепленного за Учреждением на праве оперативного управления;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своевременную выплату заработной платы работникам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согласовывать с Учредителем распоряжение недвижимым имуществом и</w:t>
      </w:r>
      <w:r>
        <w:rPr>
          <w:rFonts w:ascii="Times New Roman" w:hAnsi="Times New Roman"/>
          <w:sz w:val="24"/>
          <w:szCs w:val="24"/>
        </w:rPr>
        <w:t xml:space="preserve">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имущества, закрепленного за Учреждением на праве </w:t>
      </w:r>
      <w:r>
        <w:rPr>
          <w:rFonts w:ascii="Times New Roman" w:hAnsi="Times New Roman"/>
          <w:spacing w:val="-2"/>
          <w:sz w:val="24"/>
          <w:szCs w:val="24"/>
        </w:rPr>
        <w:t xml:space="preserve">оперативного управления, а также осуществлять его списание;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предварительно согласовывать с Учредителем в порядке, им </w:t>
      </w:r>
      <w:r>
        <w:rPr>
          <w:rFonts w:ascii="Times New Roman" w:hAnsi="Times New Roman"/>
          <w:spacing w:val="-2"/>
          <w:sz w:val="24"/>
          <w:szCs w:val="24"/>
        </w:rPr>
        <w:t xml:space="preserve">установленном, совершение Учреждением крупных сделок;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согласовывать с Учредителем совершение сделок с участием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Учреждения, в совершении которых имеется заинтересованность;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согласовывать с Учредителем внесение Учреждением денежных средств (если иное не установлено условиями </w:t>
      </w:r>
      <w:r>
        <w:rPr>
          <w:rFonts w:ascii="Times New Roman" w:hAnsi="Times New Roman"/>
          <w:sz w:val="24"/>
          <w:szCs w:val="24"/>
        </w:rPr>
        <w:t xml:space="preserve">их предоставления), иного имущества, за исключением особо ценного движимого имущества, а также недвижимого имущества, в уставный(складочный) капитал хозяйственных обществ или передачу им такого имущества иным образом в качестве их учредителя или участника;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согласовывать с Учредителем создание и ликвидацию филиалов, </w:t>
      </w:r>
      <w:r>
        <w:rPr>
          <w:rFonts w:ascii="Times New Roman" w:hAnsi="Times New Roman"/>
          <w:spacing w:val="-2"/>
          <w:sz w:val="24"/>
          <w:szCs w:val="24"/>
        </w:rPr>
        <w:t xml:space="preserve">открытие и закрытие представительств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раскрытие информации об Учреждении, его деятельности и закрепленном за ним имуществе в соответствии с </w:t>
      </w:r>
      <w:r>
        <w:rPr>
          <w:rFonts w:ascii="Times New Roman" w:hAnsi="Times New Roman"/>
          <w:spacing w:val="-2"/>
          <w:sz w:val="24"/>
          <w:szCs w:val="24"/>
        </w:rPr>
        <w:t xml:space="preserve">требованиями федеральных законов;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обеспечивать соблюдение Правил внутреннего трудового распорядка </w:t>
      </w:r>
      <w:r>
        <w:rPr>
          <w:rFonts w:ascii="Times New Roman" w:hAnsi="Times New Roman"/>
          <w:spacing w:val="-2"/>
          <w:sz w:val="24"/>
          <w:szCs w:val="24"/>
        </w:rPr>
        <w:t xml:space="preserve">и трудовой дисциплины работниками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соблюдение требований по охране и безопасности труда, принимать необходимые меры по соблюдению в Учреждении правил </w:t>
      </w:r>
      <w:r>
        <w:rPr>
          <w:rFonts w:ascii="Times New Roman" w:hAnsi="Times New Roman"/>
          <w:spacing w:val="-4"/>
          <w:sz w:val="24"/>
          <w:szCs w:val="24"/>
        </w:rPr>
        <w:t xml:space="preserve">техники безопасности и требований федеральных законов по защите жизни и </w:t>
      </w:r>
      <w:r>
        <w:rPr>
          <w:rFonts w:ascii="Times New Roman" w:hAnsi="Times New Roman"/>
          <w:spacing w:val="-2"/>
          <w:sz w:val="24"/>
          <w:szCs w:val="24"/>
        </w:rPr>
        <w:t xml:space="preserve">здоровья работников Учреждения;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наличие мобилизационных мощностей и выполнение требований по гражданской обороне;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иные обязанности, установленные законами, иными </w:t>
      </w:r>
      <w:r>
        <w:rPr>
          <w:rFonts w:ascii="Times New Roman" w:hAnsi="Times New Roman"/>
          <w:spacing w:val="-2"/>
          <w:sz w:val="24"/>
          <w:szCs w:val="24"/>
        </w:rPr>
        <w:t xml:space="preserve">нормативными правовыми актами Российской Федерации и Нижегородской </w:t>
      </w:r>
      <w:r>
        <w:rPr>
          <w:rFonts w:ascii="Times New Roman" w:hAnsi="Times New Roman"/>
          <w:sz w:val="24"/>
          <w:szCs w:val="24"/>
        </w:rPr>
        <w:t xml:space="preserve">области, муниципальными правовыми актами органов местного </w:t>
      </w:r>
      <w:r>
        <w:rPr>
          <w:rFonts w:ascii="Times New Roman" w:hAnsi="Times New Roman"/>
          <w:spacing w:val="-4"/>
          <w:sz w:val="24"/>
          <w:szCs w:val="24"/>
        </w:rPr>
        <w:t xml:space="preserve">самоуправления муниципального округа </w:t>
      </w:r>
      <w:r>
        <w:rPr>
          <w:rFonts w:ascii="Times New Roman" w:hAnsi="Times New Roman"/>
          <w:spacing w:val="-4"/>
          <w:sz w:val="24"/>
          <w:szCs w:val="24"/>
        </w:rPr>
        <w:t xml:space="preserve">город Шахунья </w:t>
      </w:r>
      <w:r>
        <w:rPr>
          <w:rFonts w:ascii="Times New Roman" w:hAnsi="Times New Roman"/>
          <w:spacing w:val="-4"/>
          <w:sz w:val="24"/>
          <w:szCs w:val="24"/>
        </w:rPr>
        <w:t xml:space="preserve">Нижегородской области, </w:t>
      </w:r>
      <w:r>
        <w:rPr>
          <w:rFonts w:ascii="Times New Roman" w:hAnsi="Times New Roman"/>
          <w:spacing w:val="-2"/>
          <w:sz w:val="24"/>
          <w:szCs w:val="24"/>
        </w:rPr>
        <w:t xml:space="preserve">Уставом Учреждения, а также решениями Учредителя.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2810510</wp:posOffset>
                </wp:positionH>
                <wp:positionV relativeFrom="paragraph">
                  <wp:posOffset>276860</wp:posOffset>
                </wp:positionV>
                <wp:extent cx="31369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noFill/>
                        <a:ln w="9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-251657216;mso-wrap-distance-left:9.00pt;mso-wrap-distance-top:0.00pt;mso-wrap-distance-right:9.00pt;mso-wrap-distance-bottom:0.00pt;visibility:visible;" from="221.3pt,21.8pt" to="246.0pt,21.8pt" filled="f" strokecolor="#000000" strokeweight="0.72pt"/>
            </w:pict>
          </mc:Fallback>
        </mc:AlternateContent>
      </w:r>
      <w:r>
        <w:rPr>
          <w:rFonts w:ascii="Times New Roman" w:hAnsi="Times New Roman"/>
          <w:spacing w:val="-8"/>
          <w:sz w:val="24"/>
          <w:szCs w:val="24"/>
        </w:rPr>
        <w:t xml:space="preserve">7. ИМУЩЕСТВО И ФИНАНСОВО-ХОЗЯЙСТВЕННАЯ </w:t>
      </w:r>
      <w:r>
        <w:rPr>
          <w:rFonts w:ascii="Times New Roman" w:hAnsi="Times New Roman"/>
          <w:spacing w:val="-2"/>
          <w:sz w:val="24"/>
          <w:szCs w:val="24"/>
        </w:rPr>
        <w:t xml:space="preserve">ДЕЯТЕЛЬНОСТЬ УЧРЕЖДЕЙИЯ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7.1. Имущество учреждения закрепляется за ним на праве оперативного управления в соответствии с Гражданским кодексом Российской Федерации.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Собственником имущества Учреждения является муниципальное образование.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Полномочия собственника имущества Учреждения выполняет Отдел муниципального имущества и земельных ресурсов муниципального округа город Шахунья.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Учреждение в отношении имущества, закрепленного за ним на праве оперативного управления, владеет и пользуется этим имуществом в пределах, установленных законодательством Российской Федерации, в </w:t>
      </w:r>
      <w:r>
        <w:rPr>
          <w:rFonts w:ascii="Times New Roman" w:hAnsi="Times New Roman"/>
          <w:spacing w:val="-2"/>
          <w:sz w:val="24"/>
          <w:szCs w:val="24"/>
        </w:rPr>
        <w:t xml:space="preserve">соответствии с целями своей деятельности, назначением этого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Земельный участок, необходимый для выполнения Учреждением своих уставных задач, предоставляется ему на праве постоянного </w:t>
      </w:r>
      <w:r>
        <w:rPr>
          <w:rFonts w:ascii="Times New Roman" w:hAnsi="Times New Roman"/>
          <w:spacing w:val="-6"/>
          <w:sz w:val="24"/>
          <w:szCs w:val="24"/>
        </w:rPr>
        <w:t xml:space="preserve">(бессрочного) пользования в соответствии с Земельным кодексом Российской </w:t>
      </w:r>
      <w:r>
        <w:rPr>
          <w:rFonts w:ascii="Times New Roman" w:hAnsi="Times New Roman"/>
          <w:spacing w:val="-2"/>
          <w:sz w:val="24"/>
          <w:szCs w:val="24"/>
        </w:rPr>
        <w:t xml:space="preserve">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Учреждение вправе выступать в качестве арендатора и арендодателя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Учреждение без согласия Учредителя не вправе распоряжаться закрепленным за ним особо ценным движимым имуществом, или </w:t>
      </w:r>
      <w:r>
        <w:rPr>
          <w:rFonts w:ascii="Times New Roman" w:hAnsi="Times New Roman"/>
          <w:spacing w:val="-6"/>
          <w:sz w:val="24"/>
          <w:szCs w:val="24"/>
        </w:rPr>
        <w:t xml:space="preserve">имуществом, приобретенным Учреждением за счет </w:t>
      </w:r>
      <w:r>
        <w:rPr>
          <w:rFonts w:ascii="Times New Roman" w:hAnsi="Times New Roman"/>
          <w:spacing w:val="-6"/>
          <w:sz w:val="24"/>
          <w:szCs w:val="24"/>
        </w:rPr>
        <w:t xml:space="preserve">выделенных Учреждению </w:t>
      </w:r>
      <w:r>
        <w:rPr>
          <w:rFonts w:ascii="Times New Roman" w:hAnsi="Times New Roman"/>
          <w:sz w:val="24"/>
          <w:szCs w:val="24"/>
        </w:rPr>
        <w:t xml:space="preserve">бюджетных средств на приобретение такого имущества, а также недвижимым имуществом.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особо ценным движимым имуществом понимается движимое имущество, без которого осуществление Учреждением своей уставной деятельности будет существенно затруднено. Виды и перечень такого </w:t>
      </w:r>
      <w:r>
        <w:rPr>
          <w:rFonts w:ascii="Times New Roman" w:hAnsi="Times New Roman"/>
          <w:spacing w:val="-2"/>
          <w:sz w:val="24"/>
          <w:szCs w:val="24"/>
        </w:rPr>
        <w:t xml:space="preserve">имущества определяются Учредителем.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Остальным, находящимся на праве оперативного управления имуществом, Учреждение вправе распоряжаться самостоятельно, если иное </w:t>
      </w:r>
      <w:r>
        <w:rPr>
          <w:rFonts w:ascii="Times New Roman" w:hAnsi="Times New Roman"/>
          <w:spacing w:val="-2"/>
          <w:sz w:val="24"/>
          <w:szCs w:val="24"/>
        </w:rPr>
        <w:t xml:space="preserve">не предусмотрено Законом № 174-ФЗ и настоящим уставом.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Недвижимое имущество, закрепленное за Учреждением или </w:t>
      </w:r>
      <w:r>
        <w:rPr>
          <w:rFonts w:ascii="Times New Roman" w:hAnsi="Times New Roman"/>
          <w:spacing w:val="-2"/>
          <w:sz w:val="24"/>
          <w:szCs w:val="24"/>
        </w:rPr>
        <w:t xml:space="preserve">приобретенное Учреждением за счет средств, выделенных ему Учредителем на приобретение этого имущества, а также находящееся у Учреждения особо </w:t>
      </w:r>
      <w:r>
        <w:rPr>
          <w:rFonts w:ascii="Times New Roman" w:hAnsi="Times New Roman"/>
          <w:sz w:val="24"/>
          <w:szCs w:val="24"/>
        </w:rPr>
        <w:t xml:space="preserve">ценное движимое имущество подлежит обособленному учету в установленном порядке.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 Финансовое обеспечение деятельности Учреждения </w:t>
      </w:r>
      <w:r>
        <w:rPr>
          <w:rFonts w:ascii="Times New Roman" w:hAnsi="Times New Roman"/>
          <w:spacing w:val="-4"/>
          <w:sz w:val="24"/>
          <w:szCs w:val="24"/>
        </w:rPr>
        <w:t xml:space="preserve">осуществляется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7.8. Фи</w:t>
      </w:r>
      <w:r>
        <w:rPr>
          <w:rFonts w:ascii="Times New Roman" w:hAnsi="Times New Roman"/>
          <w:sz w:val="24"/>
          <w:szCs w:val="24"/>
        </w:rPr>
        <w:t xml:space="preserve">нансовые и материальные средства, закрепленные за Учреждением, используются ими для достижения целей, ради которых оно создано, если иное не предусмотрено настоящим Федеральным законом в соответствии с настоящим уставом и изъятию не подлежат, если иное не </w:t>
      </w:r>
      <w:r>
        <w:rPr>
          <w:rFonts w:ascii="Times New Roman" w:hAnsi="Times New Roman"/>
          <w:spacing w:val="-2"/>
          <w:sz w:val="24"/>
          <w:szCs w:val="24"/>
        </w:rPr>
        <w:t xml:space="preserve">предусмотрено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7.9. Источниками формирования имущества Учреждения являются: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имущество, закрепленное за ним на праве оперативного управления;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бюджетные поступления в виде субсидий; </w:t>
      </w:r>
      <w:r>
        <w:rPr>
          <w:rFonts w:ascii="Times New Roman" w:hAnsi="Times New Roman"/>
          <w:sz w:val="24"/>
          <w:szCs w:val="24"/>
        </w:rPr>
        <w:t xml:space="preserve">доходы Учреждения, полученные от осуществления приносящей доходы деятельности, предусмотренной настоящим уставом, и </w:t>
      </w:r>
      <w:r>
        <w:rPr>
          <w:rFonts w:ascii="Times New Roman" w:hAnsi="Times New Roman"/>
          <w:spacing w:val="-2"/>
          <w:sz w:val="24"/>
          <w:szCs w:val="24"/>
        </w:rPr>
        <w:t xml:space="preserve">приобретенное за счет этих доходов имущество;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средства спонсоров и добровольные пожертвования граждан.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7.10. Учреждение вправе с согласия Учредителя вносить в установленный (складочный) капитал хо</w:t>
      </w:r>
      <w:r>
        <w:rPr>
          <w:rFonts w:ascii="Times New Roman" w:hAnsi="Times New Roman"/>
          <w:sz w:val="24"/>
          <w:szCs w:val="24"/>
        </w:rPr>
        <w:t xml:space="preserve">зяйственных обществ или иным образом передавать им в качестве их учредителя или участника денежные средства, иное имущество, передавать некоммерческим организациям в качестве их учредителя или участника денежные средства (если иное не установлено условиями</w:t>
      </w:r>
      <w:r>
        <w:rPr>
          <w:rFonts w:ascii="Times New Roman" w:hAnsi="Times New Roman"/>
          <w:sz w:val="24"/>
          <w:szCs w:val="24"/>
        </w:rPr>
        <w:t xml:space="preserve"> их предоставления) и иное имущество, за исключением закрепленного за ним особо ценного движимого имущества, или имущества, приобретенного Учреждением за счет выделенных ему бюджетных средств на приобретение такого имущества, а также недвижимого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7.11. Учреждение не вправе без согласия Учредителя совершать сделки, связанные с предоставлением займов, поручительств, получением банковских гарантий, с иными обременениями уступкой требований, </w:t>
      </w:r>
      <w:r>
        <w:rPr>
          <w:rFonts w:ascii="Times New Roman" w:hAnsi="Times New Roman"/>
          <w:spacing w:val="-2"/>
          <w:sz w:val="24"/>
          <w:szCs w:val="24"/>
        </w:rPr>
        <w:t xml:space="preserve">переводом долга, а также заключать договоры простого товарищества.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7.12. Крупная сделка может быть совершена Учреждением только с </w:t>
      </w:r>
      <w:r>
        <w:rPr>
          <w:rFonts w:ascii="Times New Roman" w:hAnsi="Times New Roman"/>
          <w:spacing w:val="-2"/>
          <w:sz w:val="24"/>
          <w:szCs w:val="24"/>
        </w:rPr>
        <w:t xml:space="preserve">предварительного одобрения Наблюдательного совета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7.13. Учреждение осуществляет операции с поступающими ему в </w:t>
      </w:r>
      <w:r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средствами через счета, открываемые в кредитных организациях и(или) через лицевые счета в </w:t>
      </w:r>
      <w:r>
        <w:rPr>
          <w:rFonts w:ascii="Times New Roman" w:hAnsi="Times New Roman"/>
          <w:spacing w:val="-4"/>
          <w:sz w:val="24"/>
          <w:szCs w:val="24"/>
        </w:rPr>
        <w:t xml:space="preserve">территориальном органе Федерального казначейства или финансовом органе </w:t>
      </w:r>
      <w:r>
        <w:rPr>
          <w:rFonts w:ascii="Times New Roman" w:hAnsi="Times New Roman"/>
          <w:sz w:val="24"/>
          <w:szCs w:val="24"/>
        </w:rPr>
        <w:t xml:space="preserve">муниципального округа </w:t>
      </w:r>
      <w:bookmarkStart w:id="0" w:name="_Hlk227073497"/>
      <w:r>
        <w:rPr>
          <w:rFonts w:ascii="Times New Roman" w:hAnsi="Times New Roman"/>
          <w:sz w:val="24"/>
          <w:szCs w:val="24"/>
        </w:rPr>
        <w:t xml:space="preserve">город Шахунья </w:t>
      </w:r>
      <w:bookmarkEnd w:id="0"/>
      <w:r>
        <w:rPr>
          <w:rFonts w:ascii="Times New Roman" w:hAnsi="Times New Roman"/>
          <w:sz w:val="24"/>
          <w:szCs w:val="24"/>
        </w:rPr>
        <w:t xml:space="preserve">Нижегородской области в порядке, установленном законодательством Российской Федерации, нормативными правовыми актами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 Шахунья</w:t>
      </w:r>
      <w:r>
        <w:rPr>
          <w:rFonts w:ascii="Times New Roman" w:hAnsi="Times New Roman"/>
          <w:sz w:val="24"/>
          <w:szCs w:val="24"/>
        </w:rPr>
        <w:t xml:space="preserve"> Нижегородской </w:t>
      </w:r>
      <w:r>
        <w:rPr>
          <w:rFonts w:ascii="Times New Roman" w:hAnsi="Times New Roman"/>
          <w:spacing w:val="-2"/>
          <w:sz w:val="24"/>
          <w:szCs w:val="24"/>
        </w:rPr>
        <w:t xml:space="preserve">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7.14.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услуг, а также за счет добровольных пожертвований и целевых взносов </w:t>
      </w:r>
      <w:r>
        <w:rPr>
          <w:rFonts w:ascii="Times New Roman" w:hAnsi="Times New Roman"/>
          <w:sz w:val="24"/>
          <w:szCs w:val="24"/>
        </w:rPr>
        <w:t xml:space="preserve">физических и(или) юридических</w:t>
      </w:r>
      <w:r>
        <w:rPr>
          <w:rFonts w:ascii="Times New Roman" w:hAnsi="Times New Roman"/>
          <w:sz w:val="24"/>
          <w:szCs w:val="24"/>
        </w:rPr>
        <w:t xml:space="preserve"> лиц, в том числе иностранных граждан и (или) иностранных юридических лиц. Привлечение Учреждением указанных дополнительных средств не влечет за собой снижение нормативов и (или) абсолютных размеров финансового обеспечения его деятельности за счет средств </w:t>
      </w:r>
      <w:r>
        <w:rPr>
          <w:rFonts w:ascii="Times New Roman" w:hAnsi="Times New Roman"/>
          <w:spacing w:val="-2"/>
          <w:sz w:val="24"/>
          <w:szCs w:val="24"/>
        </w:rPr>
        <w:t xml:space="preserve">Учредителя.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15. Учреждение не вправе размещать денежные средства на депозитах в кредитных организациях, а также совершать сделки с ценными </w:t>
      </w:r>
      <w:r>
        <w:rPr>
          <w:rFonts w:ascii="Times New Roman" w:hAnsi="Times New Roman"/>
          <w:spacing w:val="-2"/>
          <w:sz w:val="24"/>
          <w:szCs w:val="24"/>
        </w:rPr>
        <w:t xml:space="preserve">бумагами, если иное не предусмотрено федеральными законами.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7.16. Информация об использовании закрепленного за Учреждением муниципального имущества муниципального округа </w:t>
      </w:r>
      <w:r>
        <w:rPr>
          <w:rFonts w:ascii="Times New Roman" w:hAnsi="Times New Roman"/>
          <w:sz w:val="24"/>
          <w:szCs w:val="24"/>
        </w:rPr>
        <w:t xml:space="preserve">город Шахунья </w:t>
      </w:r>
      <w:r>
        <w:rPr>
          <w:rFonts w:ascii="Times New Roman" w:hAnsi="Times New Roman"/>
          <w:spacing w:val="-2"/>
          <w:sz w:val="24"/>
          <w:szCs w:val="24"/>
        </w:rPr>
        <w:t xml:space="preserve">Нижегородской области включается в ежегодные отчеты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 Доходы, полученные Учреждением от приносящей доход деятельности, а также приобретенное за счет таких доходов имущество, </w:t>
      </w:r>
      <w:r>
        <w:rPr>
          <w:rFonts w:ascii="Times New Roman" w:hAnsi="Times New Roman"/>
          <w:spacing w:val="-2"/>
          <w:sz w:val="24"/>
          <w:szCs w:val="24"/>
        </w:rPr>
        <w:t xml:space="preserve">поступают в самостоятельное распоряжение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pacing w:val="-8"/>
          <w:sz w:val="24"/>
          <w:szCs w:val="24"/>
          <w:highlight w:val="none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8. РЕОРГАПИЗАЦИЯ И ЛИКВЦДАЦПЯ УЧРЕЖДЕНИЯ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pacing w:val="-8"/>
          <w:sz w:val="24"/>
          <w:szCs w:val="24"/>
          <w:highlight w:val="none"/>
        </w:rPr>
      </w:r>
    </w:p>
    <w:p>
      <w:pPr>
        <w:pStyle w:val="992"/>
        <w:ind w:firstLine="56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highlight w:val="none"/>
        </w:rPr>
      </w:r>
      <w:r>
        <w:rPr>
          <w:rFonts w:ascii="Times New Roman" w:hAnsi="Times New Roman"/>
          <w:spacing w:val="-8"/>
          <w:sz w:val="24"/>
          <w:szCs w:val="24"/>
          <w:highlight w:val="none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Учреждение может быть реорганизовано в случаях и в порядке, которые предусмотрены Гражданским кодексом Российской Федерации, </w:t>
      </w:r>
      <w:r>
        <w:rPr>
          <w:rFonts w:ascii="Times New Roman" w:hAnsi="Times New Roman"/>
          <w:spacing w:val="-2"/>
          <w:sz w:val="24"/>
          <w:szCs w:val="24"/>
        </w:rPr>
        <w:t xml:space="preserve">Законом № 174-ФЗ и иными федеральными законами.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Учреждение может быть ликвидировано по основаниям и в порядке, которые предусмотрены Гражданским кодексом Российской </w:t>
      </w:r>
      <w:r>
        <w:rPr>
          <w:rFonts w:ascii="Times New Roman" w:hAnsi="Times New Roman"/>
          <w:spacing w:val="-2"/>
          <w:sz w:val="24"/>
          <w:szCs w:val="24"/>
        </w:rPr>
        <w:t xml:space="preserve">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2"/>
        <w:ind w:firstLine="567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Имущество У</w:t>
      </w:r>
      <w:r>
        <w:rPr>
          <w:rFonts w:ascii="Times New Roman" w:hAnsi="Times New Roman"/>
          <w:sz w:val="24"/>
          <w:szCs w:val="24"/>
        </w:rPr>
        <w:t xml:space="preserve">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Учредителю Учреждения.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7" w:h="16834" w:orient="portrait"/>
      <w:pgMar w:top="850" w:right="709" w:bottom="992" w:left="1276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NewtonCSanPin">
    <w:panose1 w:val="020B0603030804020204"/>
  </w:font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6727562"/>
      <w:docPartObj>
        <w:docPartGallery w:val="Page Numbers (Bottom of Page)"/>
        <w:docPartUnique w:val="true"/>
      </w:docPartObj>
      <w:rPr/>
    </w:sdtPr>
    <w:sdtContent>
      <w:p>
        <w:pPr>
          <w:pStyle w:val="9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9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jc w:val="center"/>
    </w:pPr>
    <w:r/>
    <w:r/>
  </w:p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rPr>
        <w:rStyle w:val="1006"/>
      </w:rPr>
      <w:framePr w:wrap="around" w:vAnchor="text" w:hAnchor="margin" w:xAlign="center" w:y="1"/>
    </w:pPr>
    <w:r>
      <w:rPr>
        <w:rStyle w:val="1006"/>
      </w:rPr>
    </w:r>
    <w:r>
      <w:rPr>
        <w:rStyle w:val="1006"/>
      </w:rPr>
    </w:r>
    <w:r>
      <w:rPr>
        <w:rStyle w:val="1006"/>
      </w:rPr>
    </w:r>
  </w:p>
  <w:p>
    <w:pPr>
      <w:pStyle w:val="9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rPr>
        <w:rStyle w:val="1006"/>
      </w:rPr>
      <w:framePr w:wrap="around" w:vAnchor="text" w:hAnchor="margin" w:xAlign="center" w:y="1"/>
    </w:pPr>
    <w:r>
      <w:rPr>
        <w:rStyle w:val="1006"/>
      </w:rPr>
      <w:fldChar w:fldCharType="begin"/>
    </w:r>
    <w:r>
      <w:rPr>
        <w:rStyle w:val="1006"/>
      </w:rPr>
      <w:instrText xml:space="preserve">PAGE  </w:instrText>
    </w:r>
    <w:r>
      <w:rPr>
        <w:rStyle w:val="1006"/>
      </w:rPr>
      <w:fldChar w:fldCharType="end"/>
    </w:r>
    <w:r>
      <w:rPr>
        <w:rStyle w:val="1006"/>
      </w:rPr>
    </w:r>
    <w:r>
      <w:rPr>
        <w:rStyle w:val="1006"/>
      </w:rPr>
    </w:r>
  </w:p>
  <w:p>
    <w:pPr>
      <w:pStyle w:val="9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1017"/>
      <w:isLgl w:val="false"/>
      <w:suff w:val="tab"/>
      <w:lvlText w:val="─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32" w:hanging="4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449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04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68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2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96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4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88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52" w:hanging="21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2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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2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5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6" w:hanging="28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—"/>
      <w:lvlJc w:val="left"/>
      <w:pPr>
        <w:ind w:left="1912" w:hanging="494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—"/>
      <w:lvlJc w:val="left"/>
      <w:pPr>
        <w:ind w:left="586" w:hanging="4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60" w:hanging="49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0" w:hanging="49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0" w:hanging="49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520" w:hanging="49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640" w:hanging="49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03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48" w:hanging="30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96" w:hanging="3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44" w:hanging="3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2" w:hanging="3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0" w:hanging="3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88" w:hanging="3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36" w:hanging="3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84" w:hanging="30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3"/>
  </w:num>
  <w:num w:numId="15">
    <w:abstractNumId w:val="15"/>
  </w:num>
  <w:num w:numId="16">
    <w:abstractNumId w:val="12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65">
    <w:name w:val="Heading 1"/>
    <w:basedOn w:val="764"/>
    <w:next w:val="764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6">
    <w:name w:val="Heading 2"/>
    <w:basedOn w:val="764"/>
    <w:next w:val="764"/>
    <w:link w:val="972"/>
    <w:qFormat/>
    <w:pPr>
      <w:jc w:val="center"/>
      <w:keepNext/>
      <w:widowControl/>
      <w:outlineLvl w:val="1"/>
    </w:pPr>
    <w:rPr>
      <w:rFonts w:ascii="Arial" w:hAnsi="Arial" w:eastAsia="Arial Unicode MS" w:cs="Arial"/>
      <w:b/>
      <w:bCs/>
      <w:sz w:val="32"/>
      <w:szCs w:val="32"/>
      <w:lang w:eastAsia="ru-RU"/>
    </w:rPr>
  </w:style>
  <w:style w:type="paragraph" w:styleId="767">
    <w:name w:val="Heading 3"/>
    <w:basedOn w:val="764"/>
    <w:next w:val="764"/>
    <w:link w:val="973"/>
    <w:qFormat/>
    <w:pPr>
      <w:jc w:val="center"/>
      <w:keepNext/>
      <w:widowControl/>
      <w:outlineLvl w:val="2"/>
    </w:pPr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paragraph" w:styleId="768">
    <w:name w:val="Heading 4"/>
    <w:basedOn w:val="764"/>
    <w:next w:val="764"/>
    <w:link w:val="8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764"/>
    <w:next w:val="764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764"/>
    <w:next w:val="764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71">
    <w:name w:val="Heading 7"/>
    <w:basedOn w:val="764"/>
    <w:next w:val="764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2">
    <w:name w:val="Heading 8"/>
    <w:basedOn w:val="764"/>
    <w:next w:val="764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3">
    <w:name w:val="Heading 9"/>
    <w:basedOn w:val="764"/>
    <w:next w:val="764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Heading 1 Char"/>
    <w:basedOn w:val="774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4 Char"/>
    <w:basedOn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basedOn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74"/>
    <w:uiPriority w:val="9"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74"/>
    <w:uiPriority w:val="10"/>
    <w:rPr>
      <w:sz w:val="48"/>
      <w:szCs w:val="48"/>
    </w:rPr>
  </w:style>
  <w:style w:type="character" w:styleId="785" w:customStyle="1">
    <w:name w:val="Subtitle Char"/>
    <w:basedOn w:val="774"/>
    <w:uiPriority w:val="11"/>
    <w:rPr>
      <w:sz w:val="24"/>
      <w:szCs w:val="24"/>
    </w:rPr>
  </w:style>
  <w:style w:type="character" w:styleId="786" w:customStyle="1">
    <w:name w:val="Quote Char"/>
    <w:uiPriority w:val="29"/>
    <w:rPr>
      <w:i/>
    </w:rPr>
  </w:style>
  <w:style w:type="character" w:styleId="787" w:customStyle="1">
    <w:name w:val="Intense Quote Char"/>
    <w:uiPriority w:val="30"/>
    <w:rPr>
      <w:i/>
    </w:rPr>
  </w:style>
  <w:style w:type="table" w:styleId="788">
    <w:name w:val="Plain Table 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5 Dark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>
    <w:name w:val="Grid Table 7 Colorful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7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>
    <w:name w:val="List Table 7 Colorful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7" w:customStyle="1">
    <w:name w:val="Footnote Text Char"/>
    <w:uiPriority w:val="99"/>
    <w:rPr>
      <w:sz w:val="18"/>
    </w:rPr>
  </w:style>
  <w:style w:type="character" w:styleId="808" w:customStyle="1">
    <w:name w:val="Endnote Text Char"/>
    <w:uiPriority w:val="99"/>
    <w:rPr>
      <w:sz w:val="20"/>
    </w:rPr>
  </w:style>
  <w:style w:type="character" w:styleId="809" w:customStyle="1">
    <w:name w:val="Заголовок 1 Знак"/>
    <w:basedOn w:val="774"/>
    <w:link w:val="765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74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74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774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774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77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Заголовок Знак"/>
    <w:basedOn w:val="774"/>
    <w:link w:val="978"/>
    <w:uiPriority w:val="1"/>
    <w:rPr>
      <w:sz w:val="48"/>
      <w:szCs w:val="48"/>
    </w:rPr>
  </w:style>
  <w:style w:type="paragraph" w:styleId="819">
    <w:name w:val="Subtitle"/>
    <w:basedOn w:val="764"/>
    <w:next w:val="764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 w:customStyle="1">
    <w:name w:val="Подзаголовок Знак"/>
    <w:basedOn w:val="774"/>
    <w:link w:val="819"/>
    <w:uiPriority w:val="11"/>
    <w:rPr>
      <w:sz w:val="24"/>
      <w:szCs w:val="24"/>
    </w:rPr>
  </w:style>
  <w:style w:type="paragraph" w:styleId="821">
    <w:name w:val="Quote"/>
    <w:basedOn w:val="764"/>
    <w:next w:val="764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64"/>
    <w:next w:val="764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rPr>
      <w:i/>
    </w:rPr>
  </w:style>
  <w:style w:type="character" w:styleId="825" w:customStyle="1">
    <w:name w:val="Header Char"/>
    <w:basedOn w:val="774"/>
    <w:uiPriority w:val="99"/>
  </w:style>
  <w:style w:type="character" w:styleId="826" w:customStyle="1">
    <w:name w:val="Footer Char"/>
    <w:basedOn w:val="774"/>
    <w:uiPriority w:val="99"/>
  </w:style>
  <w:style w:type="paragraph" w:styleId="827">
    <w:name w:val="Caption"/>
    <w:basedOn w:val="764"/>
    <w:next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 w:customStyle="1">
    <w:name w:val="Caption Char"/>
    <w:uiPriority w:val="99"/>
  </w:style>
  <w:style w:type="table" w:styleId="829">
    <w:name w:val="Table Grid"/>
    <w:basedOn w:val="7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0" w:customStyle="1">
    <w:name w:val="Table Grid Light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1" w:customStyle="1">
    <w:name w:val="Таблица простая 1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Таблица простая 21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Таблица простая 31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 w:customStyle="1">
    <w:name w:val="Таблица простая 41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 простая 51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1 светлая1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Таблица-сетка 21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Таблица-сетка 31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Таблица-сетка 41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 w:customStyle="1">
    <w:name w:val="Grid Table 4 - Accent 1"/>
    <w:basedOn w:val="77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9" w:customStyle="1">
    <w:name w:val="Grid Table 4 - Accent 2"/>
    <w:basedOn w:val="77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Grid Table 4 - Accent 3"/>
    <w:basedOn w:val="77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1" w:customStyle="1">
    <w:name w:val="Grid Table 4 - Accent 4"/>
    <w:basedOn w:val="77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Grid Table 4 - Accent 5"/>
    <w:basedOn w:val="77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3" w:customStyle="1">
    <w:name w:val="Grid Table 4 - Accent 6"/>
    <w:basedOn w:val="77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4" w:customStyle="1">
    <w:name w:val="Таблица-сетка 5 темная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2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3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4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5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6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1" w:customStyle="1">
    <w:name w:val="Таблица-сетка 6 цветная1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2" w:customStyle="1">
    <w:name w:val="Grid Table 6 Colorful - Accent 1"/>
    <w:basedOn w:val="77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3" w:customStyle="1">
    <w:name w:val="Grid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4" w:customStyle="1">
    <w:name w:val="Grid Table 6 Colorful - Accent 3"/>
    <w:basedOn w:val="77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5" w:customStyle="1">
    <w:name w:val="Grid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6" w:customStyle="1">
    <w:name w:val="Grid Table 6 Colorful - Accent 5"/>
    <w:basedOn w:val="77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6 Colorful - Accent 6"/>
    <w:basedOn w:val="77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 w:customStyle="1">
    <w:name w:val="Таблица-сетка 7 цветная1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1"/>
    <w:basedOn w:val="77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5"/>
    <w:basedOn w:val="77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6"/>
    <w:basedOn w:val="77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Список-таблица 1 светлая1"/>
    <w:basedOn w:val="77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1"/>
    <w:basedOn w:val="77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2"/>
    <w:basedOn w:val="77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3"/>
    <w:basedOn w:val="77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4"/>
    <w:basedOn w:val="77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5"/>
    <w:basedOn w:val="77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6"/>
    <w:basedOn w:val="77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Список-таблица 21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9" w:customStyle="1">
    <w:name w:val="Список-таблица 31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Список-таблица 41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Список-таблица 5 темная1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1"/>
    <w:basedOn w:val="77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Список-таблица 6 цветная1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1" w:customStyle="1">
    <w:name w:val="List Table 6 Colorful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2" w:customStyle="1">
    <w:name w:val="List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List Table 6 Colorful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4" w:customStyle="1">
    <w:name w:val="List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List Table 6 Colorful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6" w:customStyle="1">
    <w:name w:val="List Table 6 Colorful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7" w:customStyle="1">
    <w:name w:val="Список-таблица 7 цветная1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1"/>
    <w:basedOn w:val="77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2"/>
    <w:basedOn w:val="77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3"/>
    <w:basedOn w:val="77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4"/>
    <w:basedOn w:val="77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5"/>
    <w:basedOn w:val="77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6"/>
    <w:basedOn w:val="77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ned - Accent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Lined - Accent 1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Lined - Accent 2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Lined - Accent 3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Lined - Accent 4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Lined - Accent 5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Lined - Accent 6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 &amp; Lined - Accent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2" w:customStyle="1">
    <w:name w:val="Bordered &amp; Lined - Accent 1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3" w:customStyle="1">
    <w:name w:val="Bordered &amp; Lined - Accent 2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4" w:customStyle="1">
    <w:name w:val="Bordered &amp; Lined - Accent 3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5" w:customStyle="1">
    <w:name w:val="Bordered &amp; Lined - Accent 4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6" w:customStyle="1">
    <w:name w:val="Bordered &amp; Lined - Accent 5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7" w:customStyle="1">
    <w:name w:val="Bordered &amp; Lined - Accent 6"/>
    <w:basedOn w:val="77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8" w:customStyle="1">
    <w:name w:val="Bordered"/>
    <w:basedOn w:val="77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9" w:customStyle="1">
    <w:name w:val="Bordered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0" w:customStyle="1">
    <w:name w:val="Bordered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1" w:customStyle="1">
    <w:name w:val="Bordered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2" w:customStyle="1">
    <w:name w:val="Bordered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3" w:customStyle="1">
    <w:name w:val="Bordered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4" w:customStyle="1">
    <w:name w:val="Bordered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5">
    <w:name w:val="footnote text"/>
    <w:basedOn w:val="764"/>
    <w:link w:val="956"/>
    <w:unhideWhenUsed/>
    <w:pPr>
      <w:spacing w:after="40"/>
    </w:pPr>
    <w:rPr>
      <w:sz w:val="18"/>
    </w:rPr>
  </w:style>
  <w:style w:type="character" w:styleId="956" w:customStyle="1">
    <w:name w:val="Текст сноски Знак"/>
    <w:link w:val="955"/>
    <w:rPr>
      <w:sz w:val="18"/>
    </w:rPr>
  </w:style>
  <w:style w:type="character" w:styleId="957">
    <w:name w:val="footnote reference"/>
    <w:basedOn w:val="774"/>
    <w:unhideWhenUsed/>
    <w:rPr>
      <w:vertAlign w:val="superscript"/>
    </w:rPr>
  </w:style>
  <w:style w:type="paragraph" w:styleId="958">
    <w:name w:val="endnote text"/>
    <w:basedOn w:val="764"/>
    <w:link w:val="959"/>
    <w:uiPriority w:val="99"/>
    <w:semiHidden/>
    <w:unhideWhenUsed/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basedOn w:val="774"/>
    <w:uiPriority w:val="99"/>
    <w:semiHidden/>
    <w:unhideWhenUsed/>
    <w:rPr>
      <w:vertAlign w:val="superscript"/>
    </w:rPr>
  </w:style>
  <w:style w:type="paragraph" w:styleId="961">
    <w:name w:val="toc 1"/>
    <w:basedOn w:val="764"/>
    <w:next w:val="764"/>
    <w:uiPriority w:val="39"/>
    <w:unhideWhenUsed/>
    <w:pPr>
      <w:spacing w:after="57"/>
    </w:pPr>
  </w:style>
  <w:style w:type="paragraph" w:styleId="962">
    <w:name w:val="toc 2"/>
    <w:basedOn w:val="764"/>
    <w:next w:val="764"/>
    <w:uiPriority w:val="39"/>
    <w:unhideWhenUsed/>
    <w:pPr>
      <w:ind w:left="283"/>
      <w:spacing w:after="57"/>
    </w:pPr>
  </w:style>
  <w:style w:type="paragraph" w:styleId="963">
    <w:name w:val="toc 3"/>
    <w:basedOn w:val="764"/>
    <w:next w:val="764"/>
    <w:uiPriority w:val="39"/>
    <w:unhideWhenUsed/>
    <w:pPr>
      <w:ind w:left="567"/>
      <w:spacing w:after="57"/>
    </w:pPr>
  </w:style>
  <w:style w:type="paragraph" w:styleId="964">
    <w:name w:val="toc 4"/>
    <w:basedOn w:val="764"/>
    <w:next w:val="764"/>
    <w:uiPriority w:val="39"/>
    <w:unhideWhenUsed/>
    <w:pPr>
      <w:ind w:left="850"/>
      <w:spacing w:after="57"/>
    </w:pPr>
  </w:style>
  <w:style w:type="paragraph" w:styleId="965">
    <w:name w:val="toc 5"/>
    <w:basedOn w:val="764"/>
    <w:next w:val="764"/>
    <w:uiPriority w:val="39"/>
    <w:unhideWhenUsed/>
    <w:pPr>
      <w:ind w:left="1134"/>
      <w:spacing w:after="57"/>
    </w:pPr>
  </w:style>
  <w:style w:type="paragraph" w:styleId="966">
    <w:name w:val="toc 6"/>
    <w:basedOn w:val="764"/>
    <w:next w:val="764"/>
    <w:uiPriority w:val="39"/>
    <w:unhideWhenUsed/>
    <w:pPr>
      <w:ind w:left="1417"/>
      <w:spacing w:after="57"/>
    </w:pPr>
  </w:style>
  <w:style w:type="paragraph" w:styleId="967">
    <w:name w:val="toc 7"/>
    <w:basedOn w:val="764"/>
    <w:next w:val="764"/>
    <w:uiPriority w:val="39"/>
    <w:unhideWhenUsed/>
    <w:pPr>
      <w:ind w:left="1701"/>
      <w:spacing w:after="57"/>
    </w:pPr>
  </w:style>
  <w:style w:type="paragraph" w:styleId="968">
    <w:name w:val="toc 8"/>
    <w:basedOn w:val="764"/>
    <w:next w:val="764"/>
    <w:uiPriority w:val="39"/>
    <w:unhideWhenUsed/>
    <w:pPr>
      <w:ind w:left="1984"/>
      <w:spacing w:after="57"/>
    </w:pPr>
  </w:style>
  <w:style w:type="paragraph" w:styleId="969">
    <w:name w:val="toc 9"/>
    <w:basedOn w:val="764"/>
    <w:next w:val="764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64"/>
    <w:next w:val="764"/>
    <w:uiPriority w:val="99"/>
    <w:unhideWhenUsed/>
  </w:style>
  <w:style w:type="character" w:styleId="972" w:customStyle="1">
    <w:name w:val="Заголовок 2 Знак"/>
    <w:basedOn w:val="774"/>
    <w:link w:val="766"/>
    <w:rPr>
      <w:rFonts w:ascii="Arial" w:hAnsi="Arial" w:eastAsia="Arial Unicode MS" w:cs="Arial"/>
      <w:b/>
      <w:bCs/>
      <w:sz w:val="32"/>
      <w:szCs w:val="32"/>
      <w:lang w:val="ru-RU" w:eastAsia="ru-RU"/>
    </w:rPr>
  </w:style>
  <w:style w:type="character" w:styleId="973" w:customStyle="1">
    <w:name w:val="Заголовок 3 Знак"/>
    <w:basedOn w:val="774"/>
    <w:link w:val="767"/>
    <w:rPr>
      <w:rFonts w:ascii="Arial" w:hAnsi="Arial" w:eastAsia="Arial Unicode MS" w:cs="Arial"/>
      <w:b/>
      <w:bCs/>
      <w:spacing w:val="-20"/>
      <w:sz w:val="40"/>
      <w:szCs w:val="40"/>
      <w:lang w:val="ru-RU" w:eastAsia="ru-RU"/>
    </w:rPr>
  </w:style>
  <w:style w:type="table" w:styleId="97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5">
    <w:name w:val="Body Text"/>
    <w:basedOn w:val="764"/>
    <w:link w:val="976"/>
    <w:uiPriority w:val="1"/>
    <w:qFormat/>
    <w:pPr>
      <w:ind w:left="141"/>
      <w:jc w:val="both"/>
    </w:pPr>
    <w:rPr>
      <w:sz w:val="24"/>
      <w:szCs w:val="24"/>
    </w:rPr>
  </w:style>
  <w:style w:type="character" w:styleId="976" w:customStyle="1">
    <w:name w:val="Основной текст Знак"/>
    <w:link w:val="975"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7" w:customStyle="1">
    <w:name w:val="Заголовок 11"/>
    <w:basedOn w:val="764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978">
    <w:name w:val="Title"/>
    <w:basedOn w:val="764"/>
    <w:link w:val="818"/>
    <w:uiPriority w:val="1"/>
    <w:qFormat/>
    <w:pPr>
      <w:ind w:left="1362" w:right="1124"/>
      <w:jc w:val="center"/>
      <w:spacing w:line="365" w:lineRule="exact"/>
    </w:pPr>
    <w:rPr>
      <w:b/>
      <w:bCs/>
      <w:sz w:val="32"/>
      <w:szCs w:val="32"/>
    </w:rPr>
  </w:style>
  <w:style w:type="paragraph" w:styleId="979">
    <w:name w:val="List Paragraph"/>
    <w:basedOn w:val="764"/>
    <w:uiPriority w:val="1"/>
    <w:qFormat/>
    <w:pPr>
      <w:ind w:left="141" w:firstLine="708"/>
      <w:jc w:val="both"/>
    </w:pPr>
  </w:style>
  <w:style w:type="paragraph" w:styleId="980" w:customStyle="1">
    <w:name w:val="Table Paragraph"/>
    <w:basedOn w:val="764"/>
    <w:uiPriority w:val="1"/>
    <w:qFormat/>
  </w:style>
  <w:style w:type="paragraph" w:styleId="981">
    <w:name w:val="Header"/>
    <w:basedOn w:val="764"/>
    <w:link w:val="982"/>
    <w:unhideWhenUsed/>
    <w:pPr>
      <w:tabs>
        <w:tab w:val="center" w:pos="4677" w:leader="none"/>
        <w:tab w:val="right" w:pos="9355" w:leader="none"/>
      </w:tabs>
    </w:pPr>
  </w:style>
  <w:style w:type="character" w:styleId="982" w:customStyle="1">
    <w:name w:val="Верхний колонтитул Знак"/>
    <w:basedOn w:val="774"/>
    <w:link w:val="981"/>
    <w:rPr>
      <w:rFonts w:ascii="Times New Roman" w:hAnsi="Times New Roman" w:eastAsia="Times New Roman" w:cs="Times New Roman"/>
      <w:lang w:val="ru-RU"/>
    </w:rPr>
  </w:style>
  <w:style w:type="paragraph" w:styleId="983">
    <w:name w:val="Footer"/>
    <w:basedOn w:val="764"/>
    <w:link w:val="9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4" w:customStyle="1">
    <w:name w:val="Нижний колонтитул Знак"/>
    <w:basedOn w:val="774"/>
    <w:link w:val="983"/>
    <w:uiPriority w:val="99"/>
    <w:rPr>
      <w:rFonts w:ascii="Times New Roman" w:hAnsi="Times New Roman" w:eastAsia="Times New Roman" w:cs="Times New Roman"/>
      <w:lang w:val="ru-RU"/>
    </w:rPr>
  </w:style>
  <w:style w:type="character" w:styleId="985">
    <w:name w:val="Hyperlink"/>
    <w:basedOn w:val="774"/>
    <w:uiPriority w:val="99"/>
    <w:rPr>
      <w:rFonts w:cs="Times New Roman"/>
      <w:color w:val="0000ff"/>
      <w:u w:val="single"/>
    </w:rPr>
  </w:style>
  <w:style w:type="character" w:styleId="986" w:customStyle="1">
    <w:name w:val="Заголовок №2_"/>
    <w:basedOn w:val="774"/>
    <w:link w:val="987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87" w:customStyle="1">
    <w:name w:val="Заголовок №2"/>
    <w:basedOn w:val="764"/>
    <w:link w:val="986"/>
    <w:pPr>
      <w:jc w:val="center"/>
      <w:spacing w:after="320"/>
      <w:outlineLvl w:val="1"/>
    </w:pPr>
    <w:rPr>
      <w:b/>
      <w:bCs/>
      <w:sz w:val="28"/>
      <w:szCs w:val="28"/>
      <w:lang w:val="en-US"/>
    </w:rPr>
  </w:style>
  <w:style w:type="character" w:styleId="988" w:customStyle="1">
    <w:name w:val="Основной текст_"/>
    <w:basedOn w:val="774"/>
    <w:link w:val="989"/>
    <w:rPr>
      <w:rFonts w:ascii="Times New Roman" w:hAnsi="Times New Roman" w:eastAsia="Times New Roman" w:cs="Times New Roman"/>
      <w:sz w:val="28"/>
      <w:szCs w:val="28"/>
    </w:rPr>
  </w:style>
  <w:style w:type="paragraph" w:styleId="989" w:customStyle="1">
    <w:name w:val="Основной текст1"/>
    <w:basedOn w:val="764"/>
    <w:link w:val="988"/>
    <w:pPr>
      <w:ind w:firstLine="400"/>
    </w:pPr>
    <w:rPr>
      <w:sz w:val="28"/>
      <w:szCs w:val="28"/>
      <w:lang w:val="en-US"/>
    </w:rPr>
  </w:style>
  <w:style w:type="character" w:styleId="990" w:customStyle="1">
    <w:name w:val="Текст выноски Знак"/>
    <w:basedOn w:val="774"/>
    <w:link w:val="991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991">
    <w:name w:val="Balloon Text"/>
    <w:basedOn w:val="764"/>
    <w:link w:val="990"/>
    <w:uiPriority w:val="99"/>
    <w:semiHidden/>
    <w:unhideWhenUsed/>
    <w:pPr>
      <w:widowControl/>
    </w:pPr>
    <w:rPr>
      <w:rFonts w:ascii="Segoe UI" w:hAnsi="Segoe UI" w:cs="Segoe UI" w:eastAsiaTheme="minorHAnsi"/>
      <w:sz w:val="18"/>
      <w:szCs w:val="18"/>
    </w:rPr>
  </w:style>
  <w:style w:type="paragraph" w:styleId="992">
    <w:name w:val="No Spacing"/>
    <w:uiPriority w:val="1"/>
    <w:qFormat/>
    <w:pPr>
      <w:widowControl/>
    </w:pPr>
    <w:rPr>
      <w:rFonts w:ascii="Calibri" w:hAnsi="Calibri" w:eastAsia="Times New Roman" w:cs="Times New Roman"/>
      <w:lang w:val="ru-RU" w:eastAsia="ru-RU"/>
    </w:rPr>
  </w:style>
  <w:style w:type="character" w:styleId="993" w:customStyle="1">
    <w:name w:val="Колонтитул (2)_"/>
    <w:basedOn w:val="774"/>
    <w:link w:val="994"/>
    <w:rPr>
      <w:rFonts w:ascii="Times New Roman" w:hAnsi="Times New Roman" w:eastAsia="Times New Roman" w:cs="Times New Roman"/>
      <w:sz w:val="20"/>
      <w:szCs w:val="20"/>
    </w:rPr>
  </w:style>
  <w:style w:type="paragraph" w:styleId="994" w:customStyle="1">
    <w:name w:val="Колонтитул (2)"/>
    <w:basedOn w:val="764"/>
    <w:link w:val="993"/>
    <w:rPr>
      <w:sz w:val="20"/>
      <w:szCs w:val="20"/>
      <w:lang w:val="en-US"/>
    </w:rPr>
  </w:style>
  <w:style w:type="character" w:styleId="995" w:customStyle="1">
    <w:name w:val="Основной текст (5)_"/>
    <w:basedOn w:val="774"/>
    <w:link w:val="996"/>
    <w:rPr>
      <w:rFonts w:ascii="Arial" w:hAnsi="Arial" w:eastAsia="Arial" w:cs="Arial"/>
      <w:b/>
      <w:bCs/>
      <w:color w:val="a5a5a5"/>
      <w:sz w:val="14"/>
      <w:szCs w:val="14"/>
    </w:rPr>
  </w:style>
  <w:style w:type="paragraph" w:styleId="996" w:customStyle="1">
    <w:name w:val="Основной текст (5)"/>
    <w:basedOn w:val="764"/>
    <w:link w:val="995"/>
    <w:pPr>
      <w:ind w:left="430" w:hanging="590"/>
      <w:spacing w:after="100" w:line="271" w:lineRule="auto"/>
    </w:pPr>
    <w:rPr>
      <w:rFonts w:ascii="Arial" w:hAnsi="Arial" w:eastAsia="Arial" w:cs="Arial"/>
      <w:b/>
      <w:bCs/>
      <w:color w:val="a5a5a5"/>
      <w:sz w:val="14"/>
      <w:szCs w:val="14"/>
      <w:lang w:val="en-US"/>
    </w:rPr>
  </w:style>
  <w:style w:type="character" w:styleId="997" w:customStyle="1">
    <w:name w:val="Zag_11"/>
    <w:uiPriority w:val="99"/>
  </w:style>
  <w:style w:type="paragraph" w:styleId="998" w:customStyle="1">
    <w:name w:val="Osnova"/>
    <w:basedOn w:val="764"/>
    <w:uiPriority w:val="99"/>
    <w:pPr>
      <w:ind w:firstLine="339"/>
      <w:jc w:val="both"/>
      <w:spacing w:line="213" w:lineRule="exact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styleId="999" w:customStyle="1">
    <w:name w:val="ConsPlusNormal"/>
    <w:pPr>
      <w:ind w:firstLine="720"/>
    </w:pPr>
    <w:rPr>
      <w:rFonts w:ascii="Arial" w:hAnsi="Arial" w:eastAsia="Times New Roman" w:cs="Arial"/>
      <w:sz w:val="20"/>
      <w:szCs w:val="20"/>
      <w:lang w:val="ru-RU" w:eastAsia="ru-RU"/>
    </w:rPr>
  </w:style>
  <w:style w:type="paragraph" w:styleId="1000" w:customStyle="1">
    <w:name w:val="Paragraph Style"/>
    <w:uiPriority w:val="99"/>
    <w:rPr>
      <w:rFonts w:ascii="Arial" w:hAnsi="Arial" w:eastAsia="Times New Roman" w:cs="Arial"/>
      <w:sz w:val="24"/>
      <w:szCs w:val="24"/>
      <w:lang w:val="ru-RU" w:eastAsia="ru-RU"/>
    </w:rPr>
  </w:style>
  <w:style w:type="paragraph" w:styleId="1001" w:customStyle="1">
    <w:name w:val="a"/>
    <w:basedOn w:val="764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1002" w:customStyle="1">
    <w:name w:val="acxspmiddle"/>
    <w:basedOn w:val="764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1003" w:customStyle="1">
    <w:name w:val="acxsplast"/>
    <w:basedOn w:val="764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1004">
    <w:name w:val="Body Text Indent"/>
    <w:basedOn w:val="764"/>
    <w:link w:val="1005"/>
    <w:semiHidden/>
    <w:unhideWhenUsed/>
    <w:pPr>
      <w:ind w:left="283"/>
      <w:spacing w:after="120"/>
    </w:pPr>
  </w:style>
  <w:style w:type="character" w:styleId="1005" w:customStyle="1">
    <w:name w:val="Основной текст с отступом Знак"/>
    <w:basedOn w:val="774"/>
    <w:link w:val="1004"/>
    <w:semiHidden/>
    <w:rPr>
      <w:rFonts w:ascii="Times New Roman" w:hAnsi="Times New Roman" w:eastAsia="Times New Roman" w:cs="Times New Roman"/>
      <w:lang w:val="ru-RU"/>
    </w:rPr>
  </w:style>
  <w:style w:type="character" w:styleId="1006">
    <w:name w:val="page number"/>
    <w:basedOn w:val="774"/>
    <w:semiHidden/>
  </w:style>
  <w:style w:type="paragraph" w:styleId="1007" w:customStyle="1">
    <w:name w:val="ConsPlusNonformat"/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1008" w:customStyle="1">
    <w:name w:val="ConsPlusTitle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1009" w:customStyle="1">
    <w:name w:val="HeadDoc"/>
    <w:pPr>
      <w:jc w:val="both"/>
      <w:keepLines/>
      <w:widowControl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1010" w:customStyle="1">
    <w:name w:val="msonospacing"/>
    <w:basedOn w:val="764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1011">
    <w:name w:val="Body Text Indent 2"/>
    <w:basedOn w:val="764"/>
    <w:link w:val="1012"/>
    <w:semiHidden/>
    <w:pPr>
      <w:ind w:firstLine="851"/>
      <w:jc w:val="both"/>
      <w:widowControl/>
    </w:pPr>
    <w:rPr>
      <w:sz w:val="28"/>
      <w:szCs w:val="20"/>
      <w:lang w:eastAsia="ru-RU"/>
    </w:rPr>
  </w:style>
  <w:style w:type="character" w:styleId="1012" w:customStyle="1">
    <w:name w:val="Основной текст с отступом 2 Знак"/>
    <w:basedOn w:val="774"/>
    <w:link w:val="1011"/>
    <w:semiHidden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1013">
    <w:name w:val="Body Text Indent 3"/>
    <w:basedOn w:val="764"/>
    <w:link w:val="1014"/>
    <w:semiHidden/>
    <w:pPr>
      <w:ind w:firstLine="851"/>
      <w:widowControl/>
    </w:pPr>
    <w:rPr>
      <w:sz w:val="28"/>
      <w:szCs w:val="20"/>
      <w:lang w:val="en-US" w:eastAsia="ru-RU"/>
    </w:rPr>
  </w:style>
  <w:style w:type="character" w:styleId="1014" w:customStyle="1">
    <w:name w:val="Основной текст с отступом 3 Знак"/>
    <w:basedOn w:val="774"/>
    <w:link w:val="1013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15" w:customStyle="1">
    <w:name w:val="Таблицы (моноширинный)"/>
    <w:basedOn w:val="764"/>
    <w:next w:val="764"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1016" w:customStyle="1">
    <w:name w:val="текст"/>
    <w:basedOn w:val="764"/>
    <w:pPr>
      <w:ind w:firstLine="567"/>
      <w:jc w:val="both"/>
      <w:spacing w:before="20" w:after="20" w:line="312" w:lineRule="auto"/>
      <w:widowControl/>
    </w:pPr>
    <w:rPr>
      <w:sz w:val="24"/>
      <w:szCs w:val="24"/>
      <w:lang w:eastAsia="ru-RU"/>
    </w:rPr>
  </w:style>
  <w:style w:type="paragraph" w:styleId="1017" w:customStyle="1">
    <w:name w:val="Буллет"/>
    <w:basedOn w:val="764"/>
    <w:pPr>
      <w:numPr>
        <w:ilvl w:val="0"/>
        <w:numId w:val="2"/>
      </w:numPr>
      <w:ind w:left="924" w:hanging="357"/>
      <w:jc w:val="both"/>
      <w:spacing w:line="312" w:lineRule="auto"/>
      <w:widowControl/>
    </w:pPr>
    <w:rPr>
      <w:sz w:val="24"/>
      <w:szCs w:val="24"/>
      <w:lang w:eastAsia="ru-RU"/>
    </w:rPr>
  </w:style>
  <w:style w:type="paragraph" w:styleId="1018" w:customStyle="1">
    <w:name w:val="обычный"/>
    <w:basedOn w:val="764"/>
    <w:pPr>
      <w:widowControl/>
    </w:pPr>
    <w:rPr>
      <w:color w:val="000000"/>
      <w:sz w:val="20"/>
      <w:szCs w:val="20"/>
      <w:lang w:eastAsia="ru-RU"/>
    </w:rPr>
  </w:style>
  <w:style w:type="character" w:styleId="1019" w:customStyle="1">
    <w:name w:val="Символ сноски"/>
    <w:rPr>
      <w:vertAlign w:val="superscript"/>
    </w:rPr>
  </w:style>
  <w:style w:type="character" w:styleId="1020">
    <w:name w:val="Strong"/>
    <w:qFormat/>
    <w:rPr>
      <w:b/>
      <w:bCs/>
    </w:rPr>
  </w:style>
  <w:style w:type="paragraph" w:styleId="1021" w:customStyle="1">
    <w:name w:val="Default"/>
    <w:pPr>
      <w:widowControl/>
    </w:pPr>
    <w:rPr>
      <w:rFonts w:ascii="Times New Roman" w:hAnsi="Times New Roman" w:eastAsia="Courier New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consultantplus://offline/main?base=LAW;n=102067;fld=134;dst=1006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AB6D-A209-4711-9949-2FE5B467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12</cp:revision>
  <dcterms:created xsi:type="dcterms:W3CDTF">2026-04-14T12:40:00Z</dcterms:created>
  <dcterms:modified xsi:type="dcterms:W3CDTF">2026-04-17T06:28:15Z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